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04CEE" w:rsidRPr="00FD0257" w:rsidRDefault="00D96ED7">
      <w:pPr>
        <w:pStyle w:val="Normal1"/>
        <w:widowControl w:val="0"/>
        <w:spacing w:line="276" w:lineRule="auto"/>
        <w:rPr>
          <w:sz w:val="2"/>
          <w:szCs w:val="2"/>
        </w:rPr>
      </w:pPr>
      <w:bookmarkStart w:id="0" w:name="_GoBack"/>
      <w:bookmarkEnd w:id="0"/>
      <w:r>
        <w:rPr>
          <w:sz w:val="2"/>
          <w:szCs w:val="2"/>
        </w:rPr>
        <w:t xml:space="preserve">          </w:t>
      </w:r>
    </w:p>
    <w:tbl>
      <w:tblPr>
        <w:tblStyle w:val="a"/>
        <w:tblW w:w="14688" w:type="dxa"/>
        <w:jc w:val="center"/>
        <w:tblLayout w:type="fixed"/>
        <w:tblCellMar>
          <w:top w:w="58" w:type="dxa"/>
          <w:bottom w:w="58" w:type="dxa"/>
        </w:tblCellMar>
        <w:tblLook w:val="0000" w:firstRow="0" w:lastRow="0" w:firstColumn="0" w:lastColumn="0" w:noHBand="0" w:noVBand="0"/>
      </w:tblPr>
      <w:tblGrid>
        <w:gridCol w:w="2149"/>
        <w:gridCol w:w="6269"/>
        <w:gridCol w:w="6270"/>
      </w:tblGrid>
      <w:tr w:rsidR="00104CEE" w:rsidTr="00560F2C">
        <w:trPr>
          <w:cantSplit/>
          <w:trHeight w:val="1332"/>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FD0257" w:rsidRDefault="007965FE" w:rsidP="008C703B">
            <w:pPr>
              <w:pStyle w:val="Normal1"/>
              <w:jc w:val="both"/>
              <w:rPr>
                <w:b/>
                <w:sz w:val="21"/>
                <w:szCs w:val="21"/>
              </w:rPr>
            </w:pPr>
            <w:r w:rsidRPr="00FD0257">
              <w:rPr>
                <w:b/>
                <w:sz w:val="21"/>
                <w:szCs w:val="21"/>
              </w:rPr>
              <w:t xml:space="preserve">Professional Services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7965FE" w:rsidP="008C703B">
            <w:pPr>
              <w:pStyle w:val="Normal1"/>
              <w:jc w:val="both"/>
              <w:rPr>
                <w:sz w:val="21"/>
                <w:szCs w:val="21"/>
              </w:rPr>
            </w:pPr>
            <w:r w:rsidRPr="00FD0257">
              <w:rPr>
                <w:sz w:val="21"/>
                <w:szCs w:val="21"/>
              </w:rPr>
              <w:t xml:space="preserve">Your E&amp;O policy should provide coverage for the </w:t>
            </w:r>
            <w:r w:rsidRPr="00FD0257">
              <w:rPr>
                <w:b/>
                <w:sz w:val="21"/>
                <w:szCs w:val="21"/>
              </w:rPr>
              <w:t>Professional Services</w:t>
            </w:r>
            <w:r w:rsidRPr="00FD0257">
              <w:rPr>
                <w:sz w:val="21"/>
                <w:szCs w:val="21"/>
              </w:rPr>
              <w:t xml:space="preserve"> that your firm provides. The </w:t>
            </w:r>
            <w:r w:rsidR="002A38FB" w:rsidRPr="00FD0257">
              <w:rPr>
                <w:sz w:val="21"/>
                <w:szCs w:val="21"/>
              </w:rPr>
              <w:t xml:space="preserve">definition of </w:t>
            </w:r>
            <w:r w:rsidR="00123A5C" w:rsidRPr="00FD0257">
              <w:rPr>
                <w:b/>
                <w:sz w:val="21"/>
                <w:szCs w:val="21"/>
              </w:rPr>
              <w:t>“Professional Services”</w:t>
            </w:r>
            <w:r w:rsidR="00123A5C" w:rsidRPr="00FD0257">
              <w:rPr>
                <w:sz w:val="21"/>
                <w:szCs w:val="21"/>
              </w:rPr>
              <w:t xml:space="preserve"> </w:t>
            </w:r>
            <w:r w:rsidRPr="00FD0257">
              <w:rPr>
                <w:sz w:val="21"/>
                <w:szCs w:val="21"/>
              </w:rPr>
              <w:t xml:space="preserve">in your policy should specifically list these </w:t>
            </w:r>
            <w:r w:rsidR="00F153B4" w:rsidRPr="00FD0257">
              <w:rPr>
                <w:sz w:val="21"/>
                <w:szCs w:val="21"/>
              </w:rPr>
              <w:t>services</w:t>
            </w:r>
            <w:r w:rsidR="009F2A49">
              <w:rPr>
                <w:sz w:val="21"/>
                <w:szCs w:val="21"/>
              </w:rPr>
              <w:t xml:space="preserve">.  They may be listed by endorsement and some services may not be covered at all.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7965FE" w:rsidP="008C703B">
            <w:pPr>
              <w:pStyle w:val="Normal1"/>
              <w:jc w:val="both"/>
              <w:rPr>
                <w:sz w:val="21"/>
                <w:szCs w:val="21"/>
              </w:rPr>
            </w:pPr>
            <w:r w:rsidRPr="00FD0257">
              <w:rPr>
                <w:sz w:val="21"/>
                <w:szCs w:val="21"/>
              </w:rPr>
              <w:t xml:space="preserve">Some policies do not list the specific </w:t>
            </w:r>
            <w:r w:rsidRPr="00FD0257">
              <w:rPr>
                <w:b/>
                <w:sz w:val="21"/>
                <w:szCs w:val="21"/>
              </w:rPr>
              <w:t>Professional Services</w:t>
            </w:r>
            <w:r w:rsidRPr="00FD0257">
              <w:rPr>
                <w:sz w:val="21"/>
                <w:szCs w:val="21"/>
              </w:rPr>
              <w:t xml:space="preserve"> the policy intends to cover. These policies typically rely on the words “Real Estate Agent or Broker” to describe the coverage provided. This may work out fine for property listing and sales, but could leave the insured without coverage for a claim involving things like property management, real estate auctions, business opportunities brokerage</w:t>
            </w:r>
            <w:r w:rsidR="00C91A56" w:rsidRPr="00FD0257">
              <w:rPr>
                <w:sz w:val="21"/>
                <w:szCs w:val="21"/>
              </w:rPr>
              <w:t xml:space="preserve">, </w:t>
            </w:r>
            <w:r w:rsidR="00B36C42" w:rsidRPr="00FD0257">
              <w:rPr>
                <w:sz w:val="21"/>
                <w:szCs w:val="21"/>
              </w:rPr>
              <w:t>and oversight</w:t>
            </w:r>
            <w:r w:rsidR="00C91A56" w:rsidRPr="00FD0257">
              <w:rPr>
                <w:sz w:val="21"/>
                <w:szCs w:val="21"/>
              </w:rPr>
              <w:t xml:space="preserve"> of tenant buildout</w:t>
            </w:r>
            <w:r w:rsidRPr="00FD0257">
              <w:rPr>
                <w:sz w:val="21"/>
                <w:szCs w:val="21"/>
              </w:rPr>
              <w:t xml:space="preserve"> or receivership services. </w:t>
            </w:r>
          </w:p>
        </w:tc>
      </w:tr>
      <w:tr w:rsidR="00E551B9" w:rsidTr="00560F2C">
        <w:trPr>
          <w:cantSplit/>
          <w:trHeight w:val="181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E551B9" w:rsidRPr="005E0F99" w:rsidRDefault="00E551B9" w:rsidP="008C703B">
            <w:pPr>
              <w:pStyle w:val="Normal1"/>
              <w:rPr>
                <w:b/>
                <w:sz w:val="22"/>
                <w:szCs w:val="22"/>
              </w:rPr>
            </w:pPr>
            <w:r>
              <w:rPr>
                <w:b/>
                <w:sz w:val="22"/>
                <w:szCs w:val="22"/>
              </w:rPr>
              <w:t>Claims</w:t>
            </w:r>
            <w:r w:rsidR="008C703B">
              <w:rPr>
                <w:b/>
                <w:sz w:val="22"/>
                <w:szCs w:val="22"/>
              </w:rPr>
              <w:t xml:space="preserve"> </w:t>
            </w:r>
            <w:r w:rsidR="00FB5EC7">
              <w:rPr>
                <w:b/>
                <w:sz w:val="22"/>
                <w:szCs w:val="22"/>
              </w:rPr>
              <w:t xml:space="preserve">or Defense </w:t>
            </w:r>
            <w:r>
              <w:rPr>
                <w:b/>
                <w:sz w:val="22"/>
                <w:szCs w:val="22"/>
              </w:rPr>
              <w:t xml:space="preserve">Costs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E551B9" w:rsidRPr="00FD0257" w:rsidRDefault="00E551B9" w:rsidP="008C703B">
            <w:pPr>
              <w:pStyle w:val="Normal1"/>
              <w:jc w:val="both"/>
              <w:rPr>
                <w:sz w:val="21"/>
                <w:szCs w:val="21"/>
              </w:rPr>
            </w:pPr>
            <w:r w:rsidRPr="00FD0257">
              <w:rPr>
                <w:b/>
                <w:sz w:val="21"/>
                <w:szCs w:val="21"/>
              </w:rPr>
              <w:t xml:space="preserve">Claims </w:t>
            </w:r>
            <w:r w:rsidR="00FB5EC7" w:rsidRPr="00FD0257">
              <w:rPr>
                <w:b/>
                <w:sz w:val="21"/>
                <w:szCs w:val="21"/>
              </w:rPr>
              <w:t xml:space="preserve">or Defense </w:t>
            </w:r>
            <w:r w:rsidRPr="00FD0257">
              <w:rPr>
                <w:b/>
                <w:sz w:val="21"/>
                <w:szCs w:val="21"/>
              </w:rPr>
              <w:t xml:space="preserve">Costs </w:t>
            </w:r>
            <w:r w:rsidRPr="00FD0257">
              <w:rPr>
                <w:sz w:val="21"/>
                <w:szCs w:val="21"/>
              </w:rPr>
              <w:t xml:space="preserve">refer to those reasonable and necessary approved amounts incurred in </w:t>
            </w:r>
            <w:r w:rsidR="009F2A49">
              <w:rPr>
                <w:sz w:val="21"/>
                <w:szCs w:val="21"/>
              </w:rPr>
              <w:t xml:space="preserve">the </w:t>
            </w:r>
            <w:r w:rsidRPr="00FD0257">
              <w:rPr>
                <w:sz w:val="21"/>
                <w:szCs w:val="21"/>
              </w:rPr>
              <w:t>defense of a covered claim by your insurance carrier. This may include among other things attorney’s fees, court costs, costs of appeal and pre</w:t>
            </w:r>
            <w:r w:rsidR="009F2A49">
              <w:rPr>
                <w:sz w:val="21"/>
                <w:szCs w:val="21"/>
              </w:rPr>
              <w:t>/</w:t>
            </w:r>
            <w:r w:rsidRPr="00FD0257">
              <w:rPr>
                <w:sz w:val="21"/>
                <w:szCs w:val="21"/>
              </w:rPr>
              <w:t xml:space="preserve">post judgement interest. These </w:t>
            </w:r>
            <w:r w:rsidRPr="00FD0257">
              <w:rPr>
                <w:b/>
                <w:sz w:val="21"/>
                <w:szCs w:val="21"/>
              </w:rPr>
              <w:t xml:space="preserve">Claims </w:t>
            </w:r>
            <w:r w:rsidR="00FB5EC7" w:rsidRPr="00FD0257">
              <w:rPr>
                <w:b/>
                <w:sz w:val="21"/>
                <w:szCs w:val="21"/>
              </w:rPr>
              <w:t xml:space="preserve">or Defense </w:t>
            </w:r>
            <w:r w:rsidRPr="00FD0257">
              <w:rPr>
                <w:b/>
                <w:sz w:val="21"/>
                <w:szCs w:val="21"/>
              </w:rPr>
              <w:t xml:space="preserve">Costs </w:t>
            </w:r>
            <w:r w:rsidRPr="00FD0257">
              <w:rPr>
                <w:sz w:val="21"/>
                <w:szCs w:val="21"/>
              </w:rPr>
              <w:t xml:space="preserve">can either be included within the limit of liability (DIL) or in addition to the limit of liability (DOL).   </w:t>
            </w:r>
          </w:p>
          <w:p w:rsidR="00E551B9" w:rsidRPr="00FD0257" w:rsidRDefault="00E551B9" w:rsidP="008C703B">
            <w:pPr>
              <w:pStyle w:val="Normal1"/>
              <w:jc w:val="both"/>
              <w:rPr>
                <w:sz w:val="21"/>
                <w:szCs w:val="21"/>
              </w:rPr>
            </w:pP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E551B9" w:rsidRPr="00FD0257" w:rsidRDefault="00E551B9" w:rsidP="009F2A49">
            <w:pPr>
              <w:pStyle w:val="Normal1"/>
              <w:jc w:val="both"/>
              <w:rPr>
                <w:sz w:val="21"/>
                <w:szCs w:val="21"/>
              </w:rPr>
            </w:pPr>
            <w:r w:rsidRPr="00FD0257">
              <w:rPr>
                <w:sz w:val="21"/>
                <w:szCs w:val="21"/>
              </w:rPr>
              <w:t xml:space="preserve">In many E&amp;O policies </w:t>
            </w:r>
            <w:r w:rsidRPr="00FD0257">
              <w:rPr>
                <w:b/>
                <w:sz w:val="21"/>
                <w:szCs w:val="21"/>
              </w:rPr>
              <w:t xml:space="preserve">Claims </w:t>
            </w:r>
            <w:r w:rsidR="00FB5EC7" w:rsidRPr="00FD0257">
              <w:rPr>
                <w:b/>
                <w:sz w:val="21"/>
                <w:szCs w:val="21"/>
              </w:rPr>
              <w:t xml:space="preserve">or Defense </w:t>
            </w:r>
            <w:r w:rsidRPr="00FD0257">
              <w:rPr>
                <w:b/>
                <w:sz w:val="21"/>
                <w:szCs w:val="21"/>
              </w:rPr>
              <w:t>Costs</w:t>
            </w:r>
            <w:r w:rsidRPr="00FD0257">
              <w:rPr>
                <w:sz w:val="21"/>
                <w:szCs w:val="21"/>
              </w:rPr>
              <w:t xml:space="preserve"> are included within the limit of liability (DIL)</w:t>
            </w:r>
            <w:r w:rsidR="009F2A49">
              <w:rPr>
                <w:sz w:val="21"/>
                <w:szCs w:val="21"/>
              </w:rPr>
              <w:t xml:space="preserve">. This </w:t>
            </w:r>
            <w:r w:rsidRPr="00FD0257">
              <w:rPr>
                <w:sz w:val="21"/>
                <w:szCs w:val="21"/>
              </w:rPr>
              <w:t>means if you have a $1M policy and spen</w:t>
            </w:r>
            <w:r w:rsidR="00FB5EC7" w:rsidRPr="00FD0257">
              <w:rPr>
                <w:sz w:val="21"/>
                <w:szCs w:val="21"/>
              </w:rPr>
              <w:t>d</w:t>
            </w:r>
            <w:r w:rsidRPr="00FD0257">
              <w:rPr>
                <w:sz w:val="21"/>
                <w:szCs w:val="21"/>
              </w:rPr>
              <w:t xml:space="preserve"> $250,000 in </w:t>
            </w:r>
            <w:r w:rsidR="00FB5EC7" w:rsidRPr="00FD0257">
              <w:rPr>
                <w:sz w:val="21"/>
                <w:szCs w:val="21"/>
              </w:rPr>
              <w:t xml:space="preserve">defending the claim then only $750,000 would be available to ultimately pay any indemnity payment required by the claim.  In </w:t>
            </w:r>
            <w:r w:rsidR="008C703B" w:rsidRPr="00FD0257">
              <w:rPr>
                <w:sz w:val="21"/>
                <w:szCs w:val="21"/>
              </w:rPr>
              <w:t>a policy</w:t>
            </w:r>
            <w:r w:rsidR="00FB5EC7" w:rsidRPr="00FD0257">
              <w:rPr>
                <w:sz w:val="21"/>
                <w:szCs w:val="21"/>
              </w:rPr>
              <w:t xml:space="preserve"> with </w:t>
            </w:r>
            <w:r w:rsidR="00FB5EC7" w:rsidRPr="00FD0257">
              <w:rPr>
                <w:b/>
                <w:sz w:val="21"/>
                <w:szCs w:val="21"/>
              </w:rPr>
              <w:t>DOL (defense outside the limit)</w:t>
            </w:r>
            <w:r w:rsidR="008C703B" w:rsidRPr="00FD0257">
              <w:rPr>
                <w:b/>
                <w:sz w:val="21"/>
                <w:szCs w:val="21"/>
              </w:rPr>
              <w:t xml:space="preserve">, </w:t>
            </w:r>
            <w:r w:rsidR="008C703B" w:rsidRPr="00FD0257">
              <w:rPr>
                <w:sz w:val="21"/>
                <w:szCs w:val="21"/>
              </w:rPr>
              <w:t>the</w:t>
            </w:r>
            <w:r w:rsidR="00FB5EC7" w:rsidRPr="00FD0257">
              <w:rPr>
                <w:sz w:val="21"/>
                <w:szCs w:val="21"/>
              </w:rPr>
              <w:t xml:space="preserve"> policy would pay the $250,000 in defense and you would still have the full $1M available to pay for an indemnity payment, assuming it was a covered claim. </w:t>
            </w:r>
          </w:p>
        </w:tc>
      </w:tr>
      <w:tr w:rsidR="00104CEE" w:rsidTr="00560F2C">
        <w:trPr>
          <w:cantSplit/>
          <w:trHeight w:val="1404"/>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5E0F99" w:rsidRDefault="007965FE" w:rsidP="008C703B">
            <w:pPr>
              <w:pStyle w:val="Normal1"/>
              <w:jc w:val="both"/>
              <w:rPr>
                <w:b/>
                <w:sz w:val="22"/>
                <w:szCs w:val="22"/>
              </w:rPr>
            </w:pPr>
            <w:r w:rsidRPr="005E0F99">
              <w:rPr>
                <w:b/>
                <w:sz w:val="22"/>
                <w:szCs w:val="22"/>
              </w:rPr>
              <w:t xml:space="preserve">Independent </w:t>
            </w:r>
            <w:r w:rsidR="00F153B4" w:rsidRPr="005E0F99">
              <w:rPr>
                <w:b/>
                <w:sz w:val="22"/>
                <w:szCs w:val="22"/>
              </w:rPr>
              <w:t>Contractors</w:t>
            </w:r>
            <w:r w:rsidRPr="005E0F99">
              <w:rPr>
                <w:b/>
                <w:sz w:val="22"/>
                <w:szCs w:val="22"/>
              </w:rPr>
              <w:t xml:space="preserve">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7965FE" w:rsidP="008C703B">
            <w:pPr>
              <w:pStyle w:val="Normal1"/>
              <w:jc w:val="both"/>
              <w:rPr>
                <w:sz w:val="21"/>
                <w:szCs w:val="21"/>
              </w:rPr>
            </w:pPr>
            <w:r w:rsidRPr="00FD0257">
              <w:rPr>
                <w:sz w:val="21"/>
                <w:szCs w:val="21"/>
              </w:rPr>
              <w:t xml:space="preserve">Most real estate firms utilize the services of </w:t>
            </w:r>
            <w:r w:rsidRPr="00FD0257">
              <w:rPr>
                <w:b/>
                <w:sz w:val="21"/>
                <w:szCs w:val="21"/>
              </w:rPr>
              <w:t>Independent Contractors</w:t>
            </w:r>
            <w:r w:rsidRPr="00FD0257">
              <w:rPr>
                <w:sz w:val="21"/>
                <w:szCs w:val="21"/>
              </w:rPr>
              <w:t xml:space="preserve"> in their sales force. </w:t>
            </w:r>
            <w:r w:rsidR="002A38FB" w:rsidRPr="00FD0257">
              <w:rPr>
                <w:sz w:val="21"/>
                <w:szCs w:val="21"/>
              </w:rPr>
              <w:t xml:space="preserve">Unless your sales force carry their own E&amp;O, the definition of </w:t>
            </w:r>
            <w:r w:rsidR="002A38FB" w:rsidRPr="00FD0257">
              <w:rPr>
                <w:b/>
                <w:sz w:val="21"/>
                <w:szCs w:val="21"/>
              </w:rPr>
              <w:t>“Insured</w:t>
            </w:r>
            <w:r w:rsidR="00123A5C" w:rsidRPr="00FD0257">
              <w:rPr>
                <w:b/>
                <w:sz w:val="21"/>
                <w:szCs w:val="21"/>
              </w:rPr>
              <w:t>”</w:t>
            </w:r>
            <w:r w:rsidR="002A38FB" w:rsidRPr="00FD0257">
              <w:rPr>
                <w:sz w:val="21"/>
                <w:szCs w:val="21"/>
              </w:rPr>
              <w:t xml:space="preserve"> in your policy should include coverage for </w:t>
            </w:r>
            <w:r w:rsidR="002A38FB" w:rsidRPr="00FD0257">
              <w:rPr>
                <w:b/>
                <w:sz w:val="21"/>
                <w:szCs w:val="21"/>
              </w:rPr>
              <w:t>Independent Contractors</w:t>
            </w:r>
            <w:r w:rsidR="002A38FB" w:rsidRPr="00FD0257">
              <w:rPr>
                <w:sz w:val="21"/>
                <w:szCs w:val="21"/>
              </w:rPr>
              <w:t xml:space="preserve"> while providing </w:t>
            </w:r>
            <w:r w:rsidR="002A38FB" w:rsidRPr="00FD0257">
              <w:rPr>
                <w:b/>
                <w:sz w:val="21"/>
                <w:szCs w:val="21"/>
              </w:rPr>
              <w:t>Professional Services</w:t>
            </w:r>
            <w:r w:rsidR="002A38FB" w:rsidRPr="00FD0257">
              <w:rPr>
                <w:sz w:val="21"/>
                <w:szCs w:val="21"/>
              </w:rPr>
              <w:t xml:space="preserve"> on your behalf.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2A38FB" w:rsidP="008C703B">
            <w:pPr>
              <w:pStyle w:val="Normal1"/>
              <w:jc w:val="both"/>
              <w:rPr>
                <w:sz w:val="21"/>
                <w:szCs w:val="21"/>
              </w:rPr>
            </w:pPr>
            <w:r w:rsidRPr="00FD0257">
              <w:rPr>
                <w:sz w:val="21"/>
                <w:szCs w:val="21"/>
              </w:rPr>
              <w:t xml:space="preserve">Not all </w:t>
            </w:r>
            <w:r w:rsidR="00847AFC" w:rsidRPr="00FD0257">
              <w:rPr>
                <w:sz w:val="21"/>
                <w:szCs w:val="21"/>
              </w:rPr>
              <w:t>R</w:t>
            </w:r>
            <w:r w:rsidRPr="00FD0257">
              <w:rPr>
                <w:sz w:val="21"/>
                <w:szCs w:val="21"/>
              </w:rPr>
              <w:t xml:space="preserve">eal Estate E&amp;O policies include coverage for </w:t>
            </w:r>
            <w:r w:rsidRPr="00FD0257">
              <w:rPr>
                <w:b/>
                <w:sz w:val="21"/>
                <w:szCs w:val="21"/>
              </w:rPr>
              <w:t xml:space="preserve">Independent Contractors. </w:t>
            </w:r>
            <w:r w:rsidRPr="00FD0257">
              <w:rPr>
                <w:sz w:val="21"/>
                <w:szCs w:val="21"/>
              </w:rPr>
              <w:t xml:space="preserve">Those which do not will likely provide coverage for the </w:t>
            </w:r>
            <w:r w:rsidRPr="00FD0257">
              <w:rPr>
                <w:b/>
                <w:sz w:val="21"/>
                <w:szCs w:val="21"/>
              </w:rPr>
              <w:t>Named Insured</w:t>
            </w:r>
            <w:r w:rsidRPr="00FD0257">
              <w:rPr>
                <w:sz w:val="21"/>
                <w:szCs w:val="21"/>
              </w:rPr>
              <w:t xml:space="preserve"> (your firm) but will leave your </w:t>
            </w:r>
            <w:r w:rsidRPr="00FD0257">
              <w:rPr>
                <w:b/>
                <w:sz w:val="21"/>
                <w:szCs w:val="21"/>
              </w:rPr>
              <w:t>Independent Contractor</w:t>
            </w:r>
            <w:r w:rsidRPr="00FD0257">
              <w:rPr>
                <w:sz w:val="21"/>
                <w:szCs w:val="21"/>
              </w:rPr>
              <w:t xml:space="preserve"> agents without coverage. This means your agent will have to hire their own attorney to </w:t>
            </w:r>
            <w:r w:rsidR="00F153B4" w:rsidRPr="00FD0257">
              <w:rPr>
                <w:sz w:val="21"/>
                <w:szCs w:val="21"/>
              </w:rPr>
              <w:t>defend</w:t>
            </w:r>
            <w:r w:rsidRPr="00FD0257">
              <w:rPr>
                <w:sz w:val="21"/>
                <w:szCs w:val="21"/>
              </w:rPr>
              <w:t xml:space="preserve"> them in the event of a claim or law suit, and pay any damages which might result.  </w:t>
            </w:r>
            <w:r w:rsidR="00C91A56" w:rsidRPr="00FD0257">
              <w:rPr>
                <w:sz w:val="21"/>
                <w:szCs w:val="21"/>
              </w:rPr>
              <w:t xml:space="preserve">Also, it is possible if your independent contractor has their own policy that their carrier might seek to defend their independent contractor while implicating the real estate broker. </w:t>
            </w:r>
          </w:p>
        </w:tc>
      </w:tr>
      <w:tr w:rsidR="00104CEE" w:rsidTr="00560F2C">
        <w:trPr>
          <w:cantSplit/>
          <w:trHeight w:val="137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5E0F99" w:rsidRDefault="00350543" w:rsidP="008C703B">
            <w:pPr>
              <w:pStyle w:val="Normal1"/>
              <w:jc w:val="both"/>
              <w:rPr>
                <w:b/>
                <w:sz w:val="22"/>
                <w:szCs w:val="22"/>
              </w:rPr>
            </w:pPr>
            <w:r w:rsidRPr="005E0F99">
              <w:rPr>
                <w:b/>
                <w:sz w:val="22"/>
                <w:szCs w:val="22"/>
              </w:rPr>
              <w:lastRenderedPageBreak/>
              <w:t xml:space="preserve">Pollution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847AFC" w:rsidP="00427F62">
            <w:pPr>
              <w:pStyle w:val="Normal1"/>
              <w:jc w:val="both"/>
              <w:rPr>
                <w:sz w:val="21"/>
                <w:szCs w:val="21"/>
              </w:rPr>
            </w:pPr>
            <w:r w:rsidRPr="00FD0257">
              <w:rPr>
                <w:sz w:val="21"/>
                <w:szCs w:val="21"/>
              </w:rPr>
              <w:t xml:space="preserve">Nearly all Real Estate E&amp;O policies exclude coverage for </w:t>
            </w:r>
            <w:r w:rsidR="00F65F61" w:rsidRPr="00FD0257">
              <w:rPr>
                <w:sz w:val="21"/>
                <w:szCs w:val="21"/>
              </w:rPr>
              <w:t xml:space="preserve">the </w:t>
            </w:r>
            <w:r w:rsidR="0024561D" w:rsidRPr="00FD0257">
              <w:rPr>
                <w:sz w:val="21"/>
                <w:szCs w:val="21"/>
              </w:rPr>
              <w:t>dispersal, release</w:t>
            </w:r>
            <w:r w:rsidRPr="00FD0257">
              <w:rPr>
                <w:sz w:val="21"/>
                <w:szCs w:val="21"/>
              </w:rPr>
              <w:t xml:space="preserve"> </w:t>
            </w:r>
            <w:r w:rsidR="00F65F61" w:rsidRPr="00FD0257">
              <w:rPr>
                <w:sz w:val="21"/>
                <w:szCs w:val="21"/>
              </w:rPr>
              <w:t xml:space="preserve">or </w:t>
            </w:r>
            <w:r w:rsidRPr="00FD0257">
              <w:rPr>
                <w:sz w:val="21"/>
                <w:szCs w:val="21"/>
              </w:rPr>
              <w:t>escape</w:t>
            </w:r>
            <w:r w:rsidR="00F65F61" w:rsidRPr="00FD0257">
              <w:rPr>
                <w:sz w:val="21"/>
                <w:szCs w:val="21"/>
              </w:rPr>
              <w:t xml:space="preserve"> </w:t>
            </w:r>
            <w:r w:rsidR="00F153B4" w:rsidRPr="00FD0257">
              <w:rPr>
                <w:sz w:val="21"/>
                <w:szCs w:val="21"/>
              </w:rPr>
              <w:t>of,</w:t>
            </w:r>
            <w:r w:rsidRPr="00FD0257">
              <w:rPr>
                <w:sz w:val="21"/>
                <w:szCs w:val="21"/>
              </w:rPr>
              <w:t xml:space="preserve"> and the costs of testing, monitoring or </w:t>
            </w:r>
            <w:r w:rsidR="00F65F61" w:rsidRPr="00FD0257">
              <w:rPr>
                <w:sz w:val="21"/>
                <w:szCs w:val="21"/>
              </w:rPr>
              <w:t>removal of</w:t>
            </w:r>
            <w:r w:rsidR="00123A5C" w:rsidRPr="00FD0257">
              <w:rPr>
                <w:sz w:val="21"/>
                <w:szCs w:val="21"/>
              </w:rPr>
              <w:t>,</w:t>
            </w:r>
            <w:r w:rsidR="00F65F61" w:rsidRPr="00FD0257">
              <w:rPr>
                <w:sz w:val="21"/>
                <w:szCs w:val="21"/>
              </w:rPr>
              <w:t xml:space="preserve"> Pollutants. What your E&amp;O policy should contain is language which makes it clear that while </w:t>
            </w:r>
            <w:r w:rsidR="00F65F61" w:rsidRPr="00FD0257">
              <w:rPr>
                <w:b/>
                <w:sz w:val="21"/>
                <w:szCs w:val="21"/>
              </w:rPr>
              <w:t>Pollution</w:t>
            </w:r>
            <w:r w:rsidR="00F65F61" w:rsidRPr="00FD0257">
              <w:rPr>
                <w:sz w:val="21"/>
                <w:szCs w:val="21"/>
              </w:rPr>
              <w:t xml:space="preserve"> itself is not covered, </w:t>
            </w:r>
            <w:r w:rsidR="00F65F61" w:rsidRPr="00FD0257">
              <w:rPr>
                <w:i/>
                <w:sz w:val="21"/>
                <w:szCs w:val="21"/>
              </w:rPr>
              <w:t>the failure to advise</w:t>
            </w:r>
            <w:r w:rsidR="00C91A56" w:rsidRPr="00FD0257">
              <w:rPr>
                <w:i/>
                <w:sz w:val="21"/>
                <w:szCs w:val="21"/>
              </w:rPr>
              <w:t xml:space="preserve"> </w:t>
            </w:r>
            <w:r w:rsidR="00F65F61" w:rsidRPr="00FD0257">
              <w:rPr>
                <w:i/>
                <w:sz w:val="21"/>
                <w:szCs w:val="21"/>
              </w:rPr>
              <w:t xml:space="preserve">of the </w:t>
            </w:r>
            <w:r w:rsidR="00F153B4" w:rsidRPr="00FD0257">
              <w:rPr>
                <w:i/>
                <w:sz w:val="21"/>
                <w:szCs w:val="21"/>
              </w:rPr>
              <w:t>existence</w:t>
            </w:r>
            <w:r w:rsidR="00F65F61" w:rsidRPr="00FD0257">
              <w:rPr>
                <w:i/>
                <w:sz w:val="21"/>
                <w:szCs w:val="21"/>
              </w:rPr>
              <w:t xml:space="preserve"> of </w:t>
            </w:r>
            <w:r w:rsidR="00C91A56" w:rsidRPr="00FD0257">
              <w:rPr>
                <w:i/>
                <w:sz w:val="21"/>
                <w:szCs w:val="21"/>
              </w:rPr>
              <w:t xml:space="preserve">known </w:t>
            </w:r>
            <w:r w:rsidR="00F65F61" w:rsidRPr="00FD0257">
              <w:rPr>
                <w:i/>
                <w:sz w:val="21"/>
                <w:szCs w:val="21"/>
              </w:rPr>
              <w:t>pollutants or contaminants</w:t>
            </w:r>
            <w:r w:rsidR="00F65F61" w:rsidRPr="00FD0257">
              <w:rPr>
                <w:sz w:val="21"/>
                <w:szCs w:val="21"/>
              </w:rPr>
              <w:t xml:space="preserve"> in </w:t>
            </w:r>
            <w:r w:rsidR="00F153B4" w:rsidRPr="00FD0257">
              <w:rPr>
                <w:sz w:val="21"/>
                <w:szCs w:val="21"/>
              </w:rPr>
              <w:t>connection</w:t>
            </w:r>
            <w:r w:rsidR="00F65F61" w:rsidRPr="00FD0257">
              <w:rPr>
                <w:sz w:val="21"/>
                <w:szCs w:val="21"/>
              </w:rPr>
              <w:t xml:space="preserve"> with your </w:t>
            </w:r>
            <w:r w:rsidR="00F65F61" w:rsidRPr="00FD0257">
              <w:rPr>
                <w:b/>
                <w:sz w:val="21"/>
                <w:szCs w:val="21"/>
              </w:rPr>
              <w:t>Professional Services</w:t>
            </w:r>
            <w:r w:rsidR="00F65F61" w:rsidRPr="00FD0257">
              <w:rPr>
                <w:sz w:val="21"/>
                <w:szCs w:val="21"/>
              </w:rPr>
              <w:t xml:space="preserve"> is </w:t>
            </w:r>
            <w:r w:rsidR="00427F62">
              <w:rPr>
                <w:sz w:val="21"/>
                <w:szCs w:val="21"/>
              </w:rPr>
              <w:t xml:space="preserve">intended to be </w:t>
            </w:r>
            <w:r w:rsidR="00F65F61" w:rsidRPr="00FD0257">
              <w:rPr>
                <w:sz w:val="21"/>
                <w:szCs w:val="21"/>
              </w:rPr>
              <w:t xml:space="preserve">covered.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65F61" w:rsidP="00427F62">
            <w:pPr>
              <w:pStyle w:val="Normal1"/>
              <w:jc w:val="both"/>
              <w:rPr>
                <w:sz w:val="21"/>
                <w:szCs w:val="21"/>
              </w:rPr>
            </w:pPr>
            <w:r w:rsidRPr="00FD0257">
              <w:rPr>
                <w:sz w:val="21"/>
                <w:szCs w:val="21"/>
              </w:rPr>
              <w:t>When your E&amp;O policy does</w:t>
            </w:r>
            <w:r w:rsidR="0024561D" w:rsidRPr="00FD0257">
              <w:rPr>
                <w:sz w:val="21"/>
                <w:szCs w:val="21"/>
              </w:rPr>
              <w:t xml:space="preserve"> not specifically provide covera</w:t>
            </w:r>
            <w:r w:rsidRPr="00FD0257">
              <w:rPr>
                <w:sz w:val="21"/>
                <w:szCs w:val="21"/>
              </w:rPr>
              <w:t xml:space="preserve">ge for your </w:t>
            </w:r>
            <w:r w:rsidRPr="00FD0257">
              <w:rPr>
                <w:b/>
                <w:sz w:val="21"/>
                <w:szCs w:val="21"/>
              </w:rPr>
              <w:t xml:space="preserve">Professional Services </w:t>
            </w:r>
            <w:r w:rsidR="00F153B4" w:rsidRPr="00FD0257">
              <w:rPr>
                <w:sz w:val="21"/>
                <w:szCs w:val="21"/>
              </w:rPr>
              <w:t>in the</w:t>
            </w:r>
            <w:r w:rsidRPr="00FD0257">
              <w:rPr>
                <w:i/>
                <w:sz w:val="21"/>
                <w:szCs w:val="21"/>
              </w:rPr>
              <w:t xml:space="preserve"> failure to advise of the </w:t>
            </w:r>
            <w:r w:rsidR="00F153B4" w:rsidRPr="00FD0257">
              <w:rPr>
                <w:i/>
                <w:sz w:val="21"/>
                <w:szCs w:val="21"/>
              </w:rPr>
              <w:t>existence</w:t>
            </w:r>
            <w:r w:rsidRPr="00FD0257">
              <w:rPr>
                <w:i/>
                <w:sz w:val="21"/>
                <w:szCs w:val="21"/>
              </w:rPr>
              <w:t xml:space="preserve"> of </w:t>
            </w:r>
            <w:r w:rsidR="00C91A56" w:rsidRPr="00FD0257">
              <w:rPr>
                <w:i/>
                <w:sz w:val="21"/>
                <w:szCs w:val="21"/>
              </w:rPr>
              <w:t xml:space="preserve">known </w:t>
            </w:r>
            <w:r w:rsidRPr="00FD0257">
              <w:rPr>
                <w:i/>
                <w:sz w:val="21"/>
                <w:szCs w:val="21"/>
              </w:rPr>
              <w:t xml:space="preserve">pollutants or contaminants, </w:t>
            </w:r>
            <w:r w:rsidRPr="00FD0257">
              <w:rPr>
                <w:sz w:val="21"/>
                <w:szCs w:val="21"/>
              </w:rPr>
              <w:t xml:space="preserve">the insured could be left without coverage for a claim related to, or arising from </w:t>
            </w:r>
            <w:r w:rsidR="009F2A49">
              <w:rPr>
                <w:sz w:val="21"/>
                <w:szCs w:val="21"/>
              </w:rPr>
              <w:t>p</w:t>
            </w:r>
            <w:r w:rsidR="00F153B4" w:rsidRPr="009F2A49">
              <w:rPr>
                <w:sz w:val="21"/>
                <w:szCs w:val="21"/>
              </w:rPr>
              <w:t>ol</w:t>
            </w:r>
            <w:r w:rsidR="009F2A49">
              <w:rPr>
                <w:sz w:val="21"/>
                <w:szCs w:val="21"/>
              </w:rPr>
              <w:t>l</w:t>
            </w:r>
            <w:r w:rsidR="00F153B4" w:rsidRPr="009F2A49">
              <w:rPr>
                <w:sz w:val="21"/>
                <w:szCs w:val="21"/>
              </w:rPr>
              <w:t>ution</w:t>
            </w:r>
            <w:r w:rsidR="009F2A49" w:rsidRPr="009F2A49">
              <w:rPr>
                <w:sz w:val="21"/>
                <w:szCs w:val="21"/>
              </w:rPr>
              <w:t xml:space="preserve"> related claims</w:t>
            </w:r>
            <w:r w:rsidRPr="00FD0257">
              <w:rPr>
                <w:b/>
                <w:sz w:val="21"/>
                <w:szCs w:val="21"/>
              </w:rPr>
              <w:t>.</w:t>
            </w:r>
            <w:r w:rsidRPr="00FD0257">
              <w:rPr>
                <w:sz w:val="21"/>
                <w:szCs w:val="21"/>
              </w:rPr>
              <w:t xml:space="preserve"> This could lead to your firm bearing the full weight, including attorney’s fees and any settlement or judgment for a claim </w:t>
            </w:r>
            <w:r w:rsidR="00427F62">
              <w:rPr>
                <w:sz w:val="21"/>
                <w:szCs w:val="21"/>
              </w:rPr>
              <w:t>relating to this matter.</w:t>
            </w:r>
            <w:r w:rsidRPr="00FD0257">
              <w:rPr>
                <w:sz w:val="21"/>
                <w:szCs w:val="21"/>
              </w:rPr>
              <w:t xml:space="preserve"> </w:t>
            </w:r>
          </w:p>
        </w:tc>
      </w:tr>
      <w:tr w:rsidR="00104CEE" w:rsidTr="00560F2C">
        <w:trPr>
          <w:cantSplit/>
          <w:trHeight w:val="110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5E0F99" w:rsidRDefault="00847AFC" w:rsidP="008C703B">
            <w:pPr>
              <w:pStyle w:val="Normal1"/>
              <w:jc w:val="both"/>
              <w:rPr>
                <w:b/>
                <w:sz w:val="22"/>
                <w:szCs w:val="22"/>
              </w:rPr>
            </w:pPr>
            <w:r w:rsidRPr="005E0F99">
              <w:rPr>
                <w:b/>
                <w:sz w:val="22"/>
                <w:szCs w:val="22"/>
              </w:rPr>
              <w:t>Discrimination</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65F61" w:rsidP="008C703B">
            <w:pPr>
              <w:pStyle w:val="Normal1"/>
              <w:jc w:val="both"/>
              <w:rPr>
                <w:sz w:val="21"/>
                <w:szCs w:val="21"/>
              </w:rPr>
            </w:pPr>
            <w:r w:rsidRPr="00FD0257">
              <w:rPr>
                <w:sz w:val="21"/>
                <w:szCs w:val="21"/>
              </w:rPr>
              <w:t xml:space="preserve">Most </w:t>
            </w:r>
            <w:r w:rsidR="00F153B4" w:rsidRPr="00FD0257">
              <w:rPr>
                <w:sz w:val="21"/>
                <w:szCs w:val="21"/>
              </w:rPr>
              <w:t>Real Estate</w:t>
            </w:r>
            <w:r w:rsidRPr="00FD0257">
              <w:rPr>
                <w:sz w:val="21"/>
                <w:szCs w:val="21"/>
              </w:rPr>
              <w:t xml:space="preserve"> E&amp;O policies contain an exclusion for claims alleging </w:t>
            </w:r>
            <w:r w:rsidR="0024561D" w:rsidRPr="00FD0257">
              <w:rPr>
                <w:b/>
                <w:sz w:val="21"/>
                <w:szCs w:val="21"/>
              </w:rPr>
              <w:t>D</w:t>
            </w:r>
            <w:r w:rsidRPr="00FD0257">
              <w:rPr>
                <w:b/>
                <w:sz w:val="21"/>
                <w:szCs w:val="21"/>
              </w:rPr>
              <w:t>iscriminat</w:t>
            </w:r>
            <w:r w:rsidR="0024561D" w:rsidRPr="00FD0257">
              <w:rPr>
                <w:b/>
                <w:sz w:val="21"/>
                <w:szCs w:val="21"/>
              </w:rPr>
              <w:t>i</w:t>
            </w:r>
            <w:r w:rsidRPr="00FD0257">
              <w:rPr>
                <w:b/>
                <w:sz w:val="21"/>
                <w:szCs w:val="21"/>
              </w:rPr>
              <w:t>on</w:t>
            </w:r>
            <w:r w:rsidRPr="00FD0257">
              <w:rPr>
                <w:sz w:val="21"/>
                <w:szCs w:val="21"/>
              </w:rPr>
              <w:t xml:space="preserve"> under Title VIII o</w:t>
            </w:r>
            <w:r w:rsidR="0024561D" w:rsidRPr="00FD0257">
              <w:rPr>
                <w:sz w:val="21"/>
                <w:szCs w:val="21"/>
              </w:rPr>
              <w:t>f the Civil Rights Act of 1968 and</w:t>
            </w:r>
            <w:r w:rsidRPr="00FD0257">
              <w:rPr>
                <w:sz w:val="21"/>
                <w:szCs w:val="21"/>
              </w:rPr>
              <w:t xml:space="preserve"> the Fair Housing Amendment of 1998. </w:t>
            </w:r>
            <w:r w:rsidR="00C91A56" w:rsidRPr="00FD0257">
              <w:rPr>
                <w:sz w:val="21"/>
                <w:szCs w:val="21"/>
              </w:rPr>
              <w:t xml:space="preserve">Even though the term Fair Housing seems to imply residential housing, it can be expanded to include commercial real estate services. </w:t>
            </w:r>
            <w:r w:rsidR="0024561D" w:rsidRPr="00FD0257">
              <w:rPr>
                <w:sz w:val="21"/>
                <w:szCs w:val="21"/>
              </w:rPr>
              <w:t xml:space="preserve">What your policy should provide is coverage for </w:t>
            </w:r>
            <w:r w:rsidR="0024561D" w:rsidRPr="00FD0257">
              <w:rPr>
                <w:b/>
                <w:sz w:val="21"/>
                <w:szCs w:val="21"/>
              </w:rPr>
              <w:t>Defense Expenses</w:t>
            </w:r>
            <w:r w:rsidR="0024561D" w:rsidRPr="00FD0257">
              <w:rPr>
                <w:sz w:val="21"/>
                <w:szCs w:val="21"/>
              </w:rPr>
              <w:t xml:space="preserve">, including attorney’s fees, for defending a claim </w:t>
            </w:r>
            <w:r w:rsidR="00F153B4" w:rsidRPr="00FD0257">
              <w:rPr>
                <w:sz w:val="21"/>
                <w:szCs w:val="21"/>
              </w:rPr>
              <w:t>alleging</w:t>
            </w:r>
            <w:r w:rsidR="0024561D" w:rsidRPr="00FD0257">
              <w:rPr>
                <w:sz w:val="21"/>
                <w:szCs w:val="21"/>
              </w:rPr>
              <w:t xml:space="preserve"> </w:t>
            </w:r>
            <w:r w:rsidR="0024561D" w:rsidRPr="00FD0257">
              <w:rPr>
                <w:b/>
                <w:sz w:val="21"/>
                <w:szCs w:val="21"/>
              </w:rPr>
              <w:t>Discrimination</w:t>
            </w:r>
            <w:r w:rsidR="00C91A56" w:rsidRPr="00FD0257">
              <w:rPr>
                <w:b/>
                <w:sz w:val="21"/>
                <w:szCs w:val="21"/>
              </w:rPr>
              <w:t xml:space="preserve"> </w:t>
            </w:r>
            <w:r w:rsidR="00C91A56" w:rsidRPr="00FD0257">
              <w:rPr>
                <w:sz w:val="21"/>
                <w:szCs w:val="21"/>
              </w:rPr>
              <w:t xml:space="preserve">in the performance of your Professional </w:t>
            </w:r>
            <w:r w:rsidR="008C703B" w:rsidRPr="00FD0257">
              <w:rPr>
                <w:sz w:val="21"/>
                <w:szCs w:val="21"/>
              </w:rPr>
              <w:t xml:space="preserve">Services.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24561D" w:rsidP="00427F62">
            <w:pPr>
              <w:pStyle w:val="Normal1"/>
              <w:jc w:val="both"/>
              <w:rPr>
                <w:sz w:val="21"/>
                <w:szCs w:val="21"/>
              </w:rPr>
            </w:pPr>
            <w:r w:rsidRPr="00FD0257">
              <w:rPr>
                <w:sz w:val="21"/>
                <w:szCs w:val="21"/>
              </w:rPr>
              <w:t xml:space="preserve">Many Real Estate E&amp;O policies exclude </w:t>
            </w:r>
            <w:r w:rsidR="00427F62" w:rsidRPr="00427F62">
              <w:rPr>
                <w:b/>
                <w:sz w:val="21"/>
                <w:szCs w:val="21"/>
              </w:rPr>
              <w:t>Damages</w:t>
            </w:r>
            <w:r w:rsidR="00427F62">
              <w:rPr>
                <w:sz w:val="21"/>
                <w:szCs w:val="21"/>
              </w:rPr>
              <w:t xml:space="preserve"> for </w:t>
            </w:r>
            <w:r w:rsidR="00427F62">
              <w:rPr>
                <w:b/>
                <w:sz w:val="21"/>
                <w:szCs w:val="21"/>
              </w:rPr>
              <w:t xml:space="preserve">Claims </w:t>
            </w:r>
            <w:r w:rsidRPr="00FD0257">
              <w:rPr>
                <w:sz w:val="21"/>
                <w:szCs w:val="21"/>
              </w:rPr>
              <w:t xml:space="preserve">alleging </w:t>
            </w:r>
            <w:r w:rsidR="00F153B4" w:rsidRPr="00FD0257">
              <w:rPr>
                <w:b/>
                <w:sz w:val="21"/>
                <w:szCs w:val="21"/>
              </w:rPr>
              <w:t>Discrimination</w:t>
            </w:r>
            <w:r w:rsidRPr="00FD0257">
              <w:rPr>
                <w:sz w:val="21"/>
                <w:szCs w:val="21"/>
              </w:rPr>
              <w:t xml:space="preserve">, but </w:t>
            </w:r>
            <w:r w:rsidR="00427F62">
              <w:rPr>
                <w:sz w:val="21"/>
                <w:szCs w:val="21"/>
              </w:rPr>
              <w:t xml:space="preserve">also </w:t>
            </w:r>
            <w:r w:rsidRPr="00FD0257">
              <w:rPr>
                <w:sz w:val="21"/>
                <w:szCs w:val="21"/>
              </w:rPr>
              <w:t xml:space="preserve">do not provide coverage for </w:t>
            </w:r>
            <w:r w:rsidRPr="00FD0257">
              <w:rPr>
                <w:b/>
                <w:sz w:val="21"/>
                <w:szCs w:val="21"/>
              </w:rPr>
              <w:t>Defense Expenses</w:t>
            </w:r>
            <w:r w:rsidRPr="00FD0257">
              <w:rPr>
                <w:sz w:val="21"/>
                <w:szCs w:val="21"/>
              </w:rPr>
              <w:t xml:space="preserve"> when the claim alleges </w:t>
            </w:r>
            <w:r w:rsidRPr="00FD0257">
              <w:rPr>
                <w:b/>
                <w:sz w:val="21"/>
                <w:szCs w:val="21"/>
              </w:rPr>
              <w:t>Discrimination.</w:t>
            </w:r>
            <w:r w:rsidRPr="00FD0257">
              <w:rPr>
                <w:sz w:val="21"/>
                <w:szCs w:val="21"/>
              </w:rPr>
              <w:t xml:space="preserve"> This will leave the Insured in a position of having to bear the full costs of defending such a law suit, which could run in the tens of thousands of dollars. </w:t>
            </w:r>
          </w:p>
        </w:tc>
      </w:tr>
      <w:tr w:rsidR="00104CEE" w:rsidTr="00560F2C">
        <w:trPr>
          <w:cantSplit/>
          <w:trHeight w:val="119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5E0F99" w:rsidRDefault="00847AFC" w:rsidP="008C703B">
            <w:pPr>
              <w:pStyle w:val="Normal1"/>
              <w:rPr>
                <w:b/>
                <w:sz w:val="22"/>
                <w:szCs w:val="22"/>
              </w:rPr>
            </w:pPr>
            <w:r w:rsidRPr="005E0F99">
              <w:rPr>
                <w:b/>
                <w:sz w:val="22"/>
                <w:szCs w:val="22"/>
              </w:rPr>
              <w:t>Bodily Injury &amp; Property Damage</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06E35" w:rsidP="00427F62">
            <w:pPr>
              <w:pStyle w:val="Normal1"/>
              <w:jc w:val="both"/>
              <w:rPr>
                <w:sz w:val="21"/>
                <w:szCs w:val="21"/>
              </w:rPr>
            </w:pPr>
            <w:r w:rsidRPr="00FD0257">
              <w:rPr>
                <w:b/>
                <w:sz w:val="21"/>
                <w:szCs w:val="21"/>
              </w:rPr>
              <w:t>Bodily Inju</w:t>
            </w:r>
            <w:r w:rsidR="0024561D" w:rsidRPr="00FD0257">
              <w:rPr>
                <w:b/>
                <w:sz w:val="21"/>
                <w:szCs w:val="21"/>
              </w:rPr>
              <w:t>ry &amp; Property Damage</w:t>
            </w:r>
            <w:r w:rsidR="0024561D" w:rsidRPr="00FD0257">
              <w:rPr>
                <w:sz w:val="21"/>
                <w:szCs w:val="21"/>
              </w:rPr>
              <w:t xml:space="preserve"> are common exclusions in Real Estate E&amp;O policies. </w:t>
            </w:r>
            <w:r w:rsidR="00427F62">
              <w:rPr>
                <w:sz w:val="21"/>
                <w:szCs w:val="21"/>
              </w:rPr>
              <w:t xml:space="preserve">The reason being </w:t>
            </w:r>
            <w:r w:rsidR="00C91A56" w:rsidRPr="00FD0257">
              <w:rPr>
                <w:sz w:val="21"/>
                <w:szCs w:val="21"/>
              </w:rPr>
              <w:t xml:space="preserve">that most bodily injury and property damage claims are intended to be covered under your GL policy. </w:t>
            </w:r>
            <w:r w:rsidR="00427F62">
              <w:rPr>
                <w:sz w:val="21"/>
                <w:szCs w:val="21"/>
              </w:rPr>
              <w:t xml:space="preserve"> Your real estate </w:t>
            </w:r>
            <w:r w:rsidR="00C91A56" w:rsidRPr="00FD0257">
              <w:rPr>
                <w:sz w:val="21"/>
                <w:szCs w:val="21"/>
              </w:rPr>
              <w:t xml:space="preserve">E&amp;O </w:t>
            </w:r>
            <w:r w:rsidR="00427F62">
              <w:rPr>
                <w:sz w:val="21"/>
                <w:szCs w:val="21"/>
              </w:rPr>
              <w:t xml:space="preserve">policy </w:t>
            </w:r>
            <w:r w:rsidRPr="00FD0257">
              <w:rPr>
                <w:sz w:val="21"/>
                <w:szCs w:val="21"/>
              </w:rPr>
              <w:t xml:space="preserve">should contain language </w:t>
            </w:r>
            <w:r w:rsidR="00123A5C" w:rsidRPr="00FD0257">
              <w:rPr>
                <w:sz w:val="21"/>
                <w:szCs w:val="21"/>
              </w:rPr>
              <w:t>which</w:t>
            </w:r>
            <w:r w:rsidRPr="00FD0257">
              <w:rPr>
                <w:sz w:val="21"/>
                <w:szCs w:val="21"/>
              </w:rPr>
              <w:t xml:space="preserve"> makes it clear that while claims </w:t>
            </w:r>
            <w:r w:rsidRPr="00FD0257">
              <w:rPr>
                <w:i/>
                <w:sz w:val="21"/>
                <w:szCs w:val="21"/>
              </w:rPr>
              <w:t>for</w:t>
            </w:r>
            <w:r w:rsidRPr="00FD0257">
              <w:rPr>
                <w:sz w:val="21"/>
                <w:szCs w:val="21"/>
              </w:rPr>
              <w:t xml:space="preserve"> </w:t>
            </w:r>
            <w:r w:rsidRPr="00FD0257">
              <w:rPr>
                <w:b/>
                <w:sz w:val="21"/>
                <w:szCs w:val="21"/>
              </w:rPr>
              <w:t xml:space="preserve">Bodily Injury &amp; Property Damage </w:t>
            </w:r>
            <w:r w:rsidR="00427F62">
              <w:rPr>
                <w:sz w:val="21"/>
                <w:szCs w:val="21"/>
              </w:rPr>
              <w:t xml:space="preserve">are not covered, that </w:t>
            </w:r>
            <w:r w:rsidR="00427F62">
              <w:rPr>
                <w:b/>
                <w:sz w:val="21"/>
                <w:szCs w:val="21"/>
              </w:rPr>
              <w:t>C</w:t>
            </w:r>
            <w:r w:rsidRPr="00427F62">
              <w:rPr>
                <w:b/>
                <w:sz w:val="21"/>
                <w:szCs w:val="21"/>
              </w:rPr>
              <w:t>laims</w:t>
            </w:r>
            <w:r w:rsidRPr="00FD0257">
              <w:rPr>
                <w:sz w:val="21"/>
                <w:szCs w:val="21"/>
              </w:rPr>
              <w:t xml:space="preserve"> based on, or arising out of </w:t>
            </w:r>
            <w:r w:rsidRPr="00FD0257">
              <w:rPr>
                <w:b/>
                <w:sz w:val="21"/>
                <w:szCs w:val="21"/>
              </w:rPr>
              <w:t xml:space="preserve">Bodily Injury &amp; Property Damage </w:t>
            </w:r>
            <w:r w:rsidRPr="00FD0257">
              <w:rPr>
                <w:sz w:val="21"/>
                <w:szCs w:val="21"/>
              </w:rPr>
              <w:t xml:space="preserve">caused by the performance of </w:t>
            </w:r>
            <w:r w:rsidR="00427F62">
              <w:rPr>
                <w:sz w:val="21"/>
                <w:szCs w:val="21"/>
              </w:rPr>
              <w:t xml:space="preserve">or your failure to perform </w:t>
            </w:r>
            <w:r w:rsidRPr="00FD0257">
              <w:rPr>
                <w:sz w:val="21"/>
                <w:szCs w:val="21"/>
              </w:rPr>
              <w:t xml:space="preserve">your </w:t>
            </w:r>
            <w:r w:rsidRPr="00FD0257">
              <w:rPr>
                <w:b/>
                <w:sz w:val="21"/>
                <w:szCs w:val="21"/>
              </w:rPr>
              <w:t>Professional Services</w:t>
            </w:r>
            <w:r w:rsidRPr="00FD0257">
              <w:rPr>
                <w:sz w:val="21"/>
                <w:szCs w:val="21"/>
              </w:rPr>
              <w:t xml:space="preserve"> are covered.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06E35" w:rsidP="008C703B">
            <w:pPr>
              <w:pStyle w:val="Normal1"/>
              <w:jc w:val="both"/>
              <w:rPr>
                <w:sz w:val="21"/>
                <w:szCs w:val="21"/>
              </w:rPr>
            </w:pPr>
            <w:r w:rsidRPr="00FD0257">
              <w:rPr>
                <w:sz w:val="21"/>
                <w:szCs w:val="21"/>
              </w:rPr>
              <w:t xml:space="preserve">Not all Real Estate E&amp;O policies close the “gap” typically created by the common </w:t>
            </w:r>
            <w:r w:rsidRPr="00FD0257">
              <w:rPr>
                <w:b/>
                <w:sz w:val="21"/>
                <w:szCs w:val="21"/>
              </w:rPr>
              <w:t xml:space="preserve">Bodily Injury &amp; Property Damage </w:t>
            </w:r>
            <w:r w:rsidRPr="00FD0257">
              <w:rPr>
                <w:sz w:val="21"/>
                <w:szCs w:val="21"/>
              </w:rPr>
              <w:t xml:space="preserve">exclusion. Where no language is provided clearly providing coverage for your </w:t>
            </w:r>
            <w:r w:rsidRPr="00FD0257">
              <w:rPr>
                <w:b/>
                <w:sz w:val="21"/>
                <w:szCs w:val="21"/>
              </w:rPr>
              <w:t xml:space="preserve">Professional Services, </w:t>
            </w:r>
            <w:r w:rsidRPr="00FD0257">
              <w:rPr>
                <w:sz w:val="21"/>
                <w:szCs w:val="21"/>
              </w:rPr>
              <w:t>a claim</w:t>
            </w:r>
            <w:r w:rsidR="00317BDA" w:rsidRPr="00FD0257">
              <w:rPr>
                <w:sz w:val="21"/>
                <w:szCs w:val="21"/>
              </w:rPr>
              <w:t xml:space="preserve"> alleging </w:t>
            </w:r>
            <w:r w:rsidR="00317BDA" w:rsidRPr="00FD0257">
              <w:rPr>
                <w:b/>
                <w:sz w:val="21"/>
                <w:szCs w:val="21"/>
              </w:rPr>
              <w:t xml:space="preserve">Bodily Injury &amp; Property Damage, </w:t>
            </w:r>
            <w:r w:rsidR="00317BDA" w:rsidRPr="00FD0257">
              <w:rPr>
                <w:sz w:val="21"/>
                <w:szCs w:val="21"/>
              </w:rPr>
              <w:t>even a claim for your</w:t>
            </w:r>
            <w:r w:rsidR="00317BDA" w:rsidRPr="00FD0257">
              <w:rPr>
                <w:b/>
                <w:sz w:val="21"/>
                <w:szCs w:val="21"/>
              </w:rPr>
              <w:t xml:space="preserve"> Professional Services, </w:t>
            </w:r>
            <w:r w:rsidR="00317BDA" w:rsidRPr="00FD0257">
              <w:rPr>
                <w:sz w:val="21"/>
                <w:szCs w:val="21"/>
              </w:rPr>
              <w:t>could be denied</w:t>
            </w:r>
            <w:r w:rsidR="00C91A56" w:rsidRPr="00FD0257">
              <w:rPr>
                <w:sz w:val="21"/>
                <w:szCs w:val="21"/>
              </w:rPr>
              <w:t xml:space="preserve"> if the underlying claim is for</w:t>
            </w:r>
            <w:r w:rsidR="00C91A56" w:rsidRPr="00FD0257">
              <w:rPr>
                <w:b/>
                <w:sz w:val="21"/>
                <w:szCs w:val="21"/>
              </w:rPr>
              <w:t xml:space="preserve"> Bodily Injury or Property Damage</w:t>
            </w:r>
            <w:r w:rsidR="00317BDA" w:rsidRPr="00FD0257">
              <w:rPr>
                <w:b/>
                <w:sz w:val="21"/>
                <w:szCs w:val="21"/>
              </w:rPr>
              <w:t xml:space="preserve">. </w:t>
            </w:r>
            <w:r w:rsidR="00C91A56" w:rsidRPr="00FD0257">
              <w:rPr>
                <w:sz w:val="21"/>
                <w:szCs w:val="21"/>
              </w:rPr>
              <w:t xml:space="preserve">An example of this might be a claim related to an injury caused by a slip or fall or property damage caused by improperly maintained facilities.  </w:t>
            </w:r>
          </w:p>
        </w:tc>
      </w:tr>
      <w:tr w:rsidR="005E0F99" w:rsidTr="00560F2C">
        <w:trPr>
          <w:cantSplit/>
          <w:trHeight w:val="119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5E0F99" w:rsidRPr="005E0F99" w:rsidRDefault="005E0F99" w:rsidP="008C703B">
            <w:pPr>
              <w:pStyle w:val="Normal1"/>
              <w:rPr>
                <w:b/>
                <w:sz w:val="22"/>
                <w:szCs w:val="22"/>
              </w:rPr>
            </w:pPr>
            <w:r>
              <w:rPr>
                <w:b/>
                <w:sz w:val="22"/>
                <w:szCs w:val="22"/>
              </w:rPr>
              <w:t xml:space="preserve">Bodily Injury &amp; Property Damage – Lockbox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5E0F99" w:rsidRPr="00FD0257" w:rsidRDefault="004F4F00" w:rsidP="008C703B">
            <w:pPr>
              <w:pStyle w:val="Normal1"/>
              <w:jc w:val="both"/>
              <w:rPr>
                <w:sz w:val="21"/>
                <w:szCs w:val="21"/>
              </w:rPr>
            </w:pPr>
            <w:r w:rsidRPr="00FD0257">
              <w:rPr>
                <w:b/>
                <w:sz w:val="21"/>
                <w:szCs w:val="21"/>
              </w:rPr>
              <w:t>Lockboxes</w:t>
            </w:r>
            <w:r w:rsidRPr="00FD0257">
              <w:rPr>
                <w:sz w:val="21"/>
                <w:szCs w:val="21"/>
              </w:rPr>
              <w:t xml:space="preserve"> are not commonly used by commercial real estate </w:t>
            </w:r>
            <w:r w:rsidR="00F153B4" w:rsidRPr="00FD0257">
              <w:rPr>
                <w:sz w:val="21"/>
                <w:szCs w:val="21"/>
              </w:rPr>
              <w:t>agents</w:t>
            </w:r>
            <w:r w:rsidRPr="00FD0257">
              <w:rPr>
                <w:sz w:val="21"/>
                <w:szCs w:val="21"/>
              </w:rPr>
              <w:t xml:space="preserve">. However, some agents may list or sell residential property </w:t>
            </w:r>
            <w:r w:rsidR="00F153B4" w:rsidRPr="00FD0257">
              <w:rPr>
                <w:sz w:val="21"/>
                <w:szCs w:val="21"/>
              </w:rPr>
              <w:t>occasionally</w:t>
            </w:r>
            <w:r w:rsidRPr="00FD0257">
              <w:rPr>
                <w:sz w:val="21"/>
                <w:szCs w:val="21"/>
              </w:rPr>
              <w:t xml:space="preserve">, which may involve the use of a </w:t>
            </w:r>
            <w:r w:rsidRPr="00FD0257">
              <w:rPr>
                <w:b/>
                <w:sz w:val="21"/>
                <w:szCs w:val="21"/>
              </w:rPr>
              <w:t>Lockbox</w:t>
            </w:r>
            <w:r w:rsidRPr="00FD0257">
              <w:rPr>
                <w:sz w:val="21"/>
                <w:szCs w:val="21"/>
              </w:rPr>
              <w:t xml:space="preserve">. </w:t>
            </w:r>
            <w:r w:rsidR="005E0F99" w:rsidRPr="00FD0257">
              <w:rPr>
                <w:sz w:val="21"/>
                <w:szCs w:val="21"/>
              </w:rPr>
              <w:t>While claims for</w:t>
            </w:r>
            <w:r w:rsidR="005E0F99" w:rsidRPr="00FD0257">
              <w:rPr>
                <w:b/>
                <w:sz w:val="21"/>
                <w:szCs w:val="21"/>
              </w:rPr>
              <w:t xml:space="preserve"> Bodily Injury &amp; Property Damage </w:t>
            </w:r>
            <w:r w:rsidR="005E0F99" w:rsidRPr="00FD0257">
              <w:rPr>
                <w:sz w:val="21"/>
                <w:szCs w:val="21"/>
              </w:rPr>
              <w:t>are excluded</w:t>
            </w:r>
            <w:r w:rsidR="005E0F99" w:rsidRPr="00FD0257">
              <w:rPr>
                <w:b/>
                <w:sz w:val="21"/>
                <w:szCs w:val="21"/>
              </w:rPr>
              <w:t xml:space="preserve">, </w:t>
            </w:r>
            <w:r w:rsidR="005E0F99" w:rsidRPr="00FD0257">
              <w:rPr>
                <w:sz w:val="21"/>
                <w:szCs w:val="21"/>
              </w:rPr>
              <w:t>your policy should</w:t>
            </w:r>
            <w:r w:rsidR="005E0F99" w:rsidRPr="00FD0257">
              <w:rPr>
                <w:b/>
                <w:sz w:val="21"/>
                <w:szCs w:val="21"/>
              </w:rPr>
              <w:t xml:space="preserve"> </w:t>
            </w:r>
            <w:r w:rsidR="00123A5C" w:rsidRPr="00FD0257">
              <w:rPr>
                <w:sz w:val="21"/>
                <w:szCs w:val="21"/>
              </w:rPr>
              <w:t xml:space="preserve">provide </w:t>
            </w:r>
            <w:r w:rsidR="005E0F99" w:rsidRPr="00FD0257">
              <w:rPr>
                <w:sz w:val="21"/>
                <w:szCs w:val="21"/>
              </w:rPr>
              <w:t>a sub-limit for</w:t>
            </w:r>
            <w:r w:rsidR="005E0F99" w:rsidRPr="00FD0257">
              <w:rPr>
                <w:b/>
                <w:sz w:val="21"/>
                <w:szCs w:val="21"/>
              </w:rPr>
              <w:t xml:space="preserve"> Bodily Injury &amp; Property Damage </w:t>
            </w:r>
            <w:r w:rsidRPr="00FD0257">
              <w:rPr>
                <w:sz w:val="21"/>
                <w:szCs w:val="21"/>
              </w:rPr>
              <w:t xml:space="preserve">claims involving the use and operation of a </w:t>
            </w:r>
            <w:r w:rsidRPr="00FD0257">
              <w:rPr>
                <w:b/>
                <w:sz w:val="21"/>
                <w:szCs w:val="21"/>
              </w:rPr>
              <w:t>Lockbox.</w:t>
            </w:r>
            <w:r w:rsidRPr="00FD0257">
              <w:rPr>
                <w:sz w:val="21"/>
                <w:szCs w:val="21"/>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5E0F99" w:rsidRPr="00FD0257" w:rsidRDefault="004F4F00" w:rsidP="008C703B">
            <w:pPr>
              <w:pStyle w:val="Normal1"/>
              <w:jc w:val="both"/>
              <w:rPr>
                <w:sz w:val="21"/>
                <w:szCs w:val="21"/>
              </w:rPr>
            </w:pPr>
            <w:r w:rsidRPr="00FD0257">
              <w:rPr>
                <w:b/>
                <w:sz w:val="21"/>
                <w:szCs w:val="21"/>
              </w:rPr>
              <w:t xml:space="preserve">Bodily Injury &amp; Property Damage </w:t>
            </w:r>
            <w:r w:rsidRPr="00FD0257">
              <w:rPr>
                <w:sz w:val="21"/>
                <w:szCs w:val="21"/>
              </w:rPr>
              <w:t xml:space="preserve">claims, arising from the use of a </w:t>
            </w:r>
            <w:r w:rsidRPr="00FD0257">
              <w:rPr>
                <w:b/>
                <w:sz w:val="21"/>
                <w:szCs w:val="21"/>
              </w:rPr>
              <w:t xml:space="preserve">Lockbox, </w:t>
            </w:r>
            <w:r w:rsidRPr="00FD0257">
              <w:rPr>
                <w:sz w:val="21"/>
                <w:szCs w:val="21"/>
              </w:rPr>
              <w:t xml:space="preserve">will likely be denied by your </w:t>
            </w:r>
            <w:r w:rsidR="00F153B4" w:rsidRPr="00FD0257">
              <w:rPr>
                <w:sz w:val="21"/>
                <w:szCs w:val="21"/>
              </w:rPr>
              <w:t>insurance</w:t>
            </w:r>
            <w:r w:rsidRPr="00FD0257">
              <w:rPr>
                <w:sz w:val="21"/>
                <w:szCs w:val="21"/>
              </w:rPr>
              <w:t xml:space="preserve"> </w:t>
            </w:r>
            <w:r w:rsidR="00F153B4" w:rsidRPr="00FD0257">
              <w:rPr>
                <w:sz w:val="21"/>
                <w:szCs w:val="21"/>
              </w:rPr>
              <w:t>company</w:t>
            </w:r>
            <w:r w:rsidRPr="00FD0257">
              <w:rPr>
                <w:sz w:val="21"/>
                <w:szCs w:val="21"/>
              </w:rPr>
              <w:t xml:space="preserve">, unless your policy has a specific sub-limit for the use and operation of a </w:t>
            </w:r>
            <w:r w:rsidRPr="00FD0257">
              <w:rPr>
                <w:b/>
                <w:sz w:val="21"/>
                <w:szCs w:val="21"/>
              </w:rPr>
              <w:t xml:space="preserve">Lockbox. </w:t>
            </w:r>
            <w:r w:rsidR="00C91A56" w:rsidRPr="00FD0257">
              <w:rPr>
                <w:b/>
                <w:sz w:val="21"/>
                <w:szCs w:val="21"/>
              </w:rPr>
              <w:t xml:space="preserve"> </w:t>
            </w:r>
            <w:r w:rsidR="00C91A56" w:rsidRPr="00FD0257">
              <w:rPr>
                <w:sz w:val="21"/>
                <w:szCs w:val="21"/>
              </w:rPr>
              <w:t xml:space="preserve">An example might be a property damage claim relating to failure to reengage a security system and subsequent vandalism or theft. </w:t>
            </w:r>
          </w:p>
        </w:tc>
      </w:tr>
      <w:tr w:rsidR="00104CEE" w:rsidTr="00560F2C">
        <w:trPr>
          <w:cantSplit/>
          <w:trHeight w:val="1179"/>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5E0F99" w:rsidRDefault="00317BDA" w:rsidP="008C703B">
            <w:pPr>
              <w:pStyle w:val="Normal1"/>
              <w:rPr>
                <w:b/>
                <w:sz w:val="22"/>
                <w:szCs w:val="22"/>
              </w:rPr>
            </w:pPr>
            <w:r w:rsidRPr="005E0F99">
              <w:rPr>
                <w:b/>
                <w:sz w:val="22"/>
                <w:szCs w:val="22"/>
              </w:rPr>
              <w:lastRenderedPageBreak/>
              <w:t xml:space="preserve">Fraudulent, Criminal or  Dishonest Acts </w:t>
            </w:r>
            <w:r w:rsidR="005E0F99">
              <w:rPr>
                <w:b/>
                <w:sz w:val="22"/>
                <w:szCs w:val="22"/>
              </w:rPr>
              <w:t xml:space="preserve">– Final Adjudication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317BDA" w:rsidP="009F2A49">
            <w:pPr>
              <w:pStyle w:val="Normal1"/>
              <w:jc w:val="both"/>
              <w:rPr>
                <w:sz w:val="21"/>
                <w:szCs w:val="21"/>
              </w:rPr>
            </w:pPr>
            <w:r w:rsidRPr="00FD0257">
              <w:rPr>
                <w:sz w:val="21"/>
                <w:szCs w:val="21"/>
              </w:rPr>
              <w:t xml:space="preserve">Intentionally </w:t>
            </w:r>
            <w:r w:rsidRPr="00FD0257">
              <w:rPr>
                <w:b/>
                <w:sz w:val="21"/>
                <w:szCs w:val="21"/>
              </w:rPr>
              <w:t>Fraudulent, Criminal or Dishonest Acts</w:t>
            </w:r>
            <w:r w:rsidRPr="00FD0257">
              <w:rPr>
                <w:sz w:val="21"/>
                <w:szCs w:val="21"/>
              </w:rPr>
              <w:t xml:space="preserve"> are not covered by a Real Estate E&amp;O policy. </w:t>
            </w:r>
            <w:r w:rsidR="005E0F99" w:rsidRPr="00FD0257">
              <w:rPr>
                <w:sz w:val="21"/>
                <w:szCs w:val="21"/>
              </w:rPr>
              <w:t xml:space="preserve">However, your policy should provide coverage for </w:t>
            </w:r>
            <w:r w:rsidR="005E0F99" w:rsidRPr="00FD0257">
              <w:rPr>
                <w:b/>
                <w:sz w:val="21"/>
                <w:szCs w:val="21"/>
              </w:rPr>
              <w:t>Defense Expenses</w:t>
            </w:r>
            <w:r w:rsidR="005E0F99" w:rsidRPr="00FD0257">
              <w:rPr>
                <w:sz w:val="21"/>
                <w:szCs w:val="21"/>
              </w:rPr>
              <w:t xml:space="preserve">, including attorney’s fees, until the </w:t>
            </w:r>
            <w:r w:rsidR="009F2A49" w:rsidRPr="00FD0257">
              <w:rPr>
                <w:b/>
                <w:sz w:val="21"/>
                <w:szCs w:val="21"/>
              </w:rPr>
              <w:t>Fraudulent, Criminal or Dishonest Acts</w:t>
            </w:r>
            <w:r w:rsidR="005E0F99" w:rsidRPr="00FD0257">
              <w:rPr>
                <w:sz w:val="21"/>
                <w:szCs w:val="21"/>
              </w:rPr>
              <w:t xml:space="preserve"> are established by a </w:t>
            </w:r>
            <w:r w:rsidR="005E0F99" w:rsidRPr="00FD0257">
              <w:rPr>
                <w:b/>
                <w:sz w:val="21"/>
                <w:szCs w:val="21"/>
              </w:rPr>
              <w:t>Final Adjudication</w:t>
            </w:r>
            <w:r w:rsidR="009F2A49">
              <w:rPr>
                <w:b/>
                <w:sz w:val="21"/>
                <w:szCs w:val="21"/>
              </w:rPr>
              <w:t xml:space="preserve"> </w:t>
            </w:r>
            <w:r w:rsidR="009F2A49">
              <w:rPr>
                <w:sz w:val="21"/>
                <w:szCs w:val="21"/>
              </w:rPr>
              <w:t>in a court of law</w:t>
            </w:r>
            <w:r w:rsidR="005E0F99" w:rsidRPr="00FD0257">
              <w:rPr>
                <w:sz w:val="21"/>
                <w:szCs w:val="21"/>
              </w:rPr>
              <w:t xml:space="preserve"> (a </w:t>
            </w:r>
            <w:r w:rsidR="00F153B4" w:rsidRPr="00FD0257">
              <w:rPr>
                <w:sz w:val="21"/>
                <w:szCs w:val="21"/>
              </w:rPr>
              <w:t>determination</w:t>
            </w:r>
            <w:r w:rsidR="005E0F99" w:rsidRPr="00FD0257">
              <w:rPr>
                <w:sz w:val="21"/>
                <w:szCs w:val="21"/>
              </w:rPr>
              <w:t xml:space="preserve"> by a court that can no longer be appealed.)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C91A56" w:rsidP="008C703B">
            <w:pPr>
              <w:pStyle w:val="Normal1"/>
              <w:jc w:val="both"/>
              <w:rPr>
                <w:sz w:val="21"/>
                <w:szCs w:val="21"/>
              </w:rPr>
            </w:pPr>
            <w:r w:rsidRPr="00FD0257">
              <w:rPr>
                <w:sz w:val="21"/>
                <w:szCs w:val="21"/>
              </w:rPr>
              <w:t xml:space="preserve">Many claims allege fraud, even if there really isn’t any.  </w:t>
            </w:r>
            <w:r w:rsidR="005E0F99" w:rsidRPr="00FD0257">
              <w:rPr>
                <w:sz w:val="21"/>
                <w:szCs w:val="21"/>
              </w:rPr>
              <w:t xml:space="preserve">If your policy does not provide coverage for </w:t>
            </w:r>
            <w:r w:rsidRPr="00FD0257">
              <w:rPr>
                <w:sz w:val="21"/>
                <w:szCs w:val="21"/>
              </w:rPr>
              <w:t xml:space="preserve">at least </w:t>
            </w:r>
            <w:r w:rsidR="005E0F99" w:rsidRPr="00FD0257">
              <w:rPr>
                <w:b/>
                <w:sz w:val="21"/>
                <w:szCs w:val="21"/>
              </w:rPr>
              <w:t>Defense Expenses</w:t>
            </w:r>
            <w:r w:rsidR="005E0F99" w:rsidRPr="00FD0257">
              <w:rPr>
                <w:sz w:val="21"/>
                <w:szCs w:val="21"/>
              </w:rPr>
              <w:t xml:space="preserve"> until </w:t>
            </w:r>
            <w:r w:rsidR="005E0F99" w:rsidRPr="00FD0257">
              <w:rPr>
                <w:b/>
                <w:sz w:val="21"/>
                <w:szCs w:val="21"/>
              </w:rPr>
              <w:t xml:space="preserve">Final Adjudication, </w:t>
            </w:r>
            <w:r w:rsidR="005E0F99" w:rsidRPr="00FD0257">
              <w:rPr>
                <w:sz w:val="21"/>
                <w:szCs w:val="21"/>
              </w:rPr>
              <w:t>your insurance company may deny all coverage when</w:t>
            </w:r>
            <w:r w:rsidR="005E0F99" w:rsidRPr="00FD0257">
              <w:rPr>
                <w:b/>
                <w:sz w:val="21"/>
                <w:szCs w:val="21"/>
              </w:rPr>
              <w:t xml:space="preserve"> </w:t>
            </w:r>
            <w:r w:rsidR="005E0F99" w:rsidRPr="00FD0257">
              <w:rPr>
                <w:sz w:val="21"/>
                <w:szCs w:val="21"/>
              </w:rPr>
              <w:t xml:space="preserve">a claim alleges </w:t>
            </w:r>
            <w:r w:rsidR="005E0F99" w:rsidRPr="00FD0257">
              <w:rPr>
                <w:b/>
                <w:sz w:val="21"/>
                <w:szCs w:val="21"/>
              </w:rPr>
              <w:t xml:space="preserve">Fraudulent, Criminal or Dishonest Acts. </w:t>
            </w:r>
            <w:r w:rsidR="005E0F99" w:rsidRPr="00FD0257">
              <w:rPr>
                <w:sz w:val="21"/>
                <w:szCs w:val="21"/>
              </w:rPr>
              <w:t>This could be</w:t>
            </w:r>
            <w:r w:rsidR="005E0F99" w:rsidRPr="00FD0257">
              <w:rPr>
                <w:b/>
                <w:sz w:val="21"/>
                <w:szCs w:val="21"/>
              </w:rPr>
              <w:t xml:space="preserve"> </w:t>
            </w:r>
            <w:r w:rsidR="005E0F99" w:rsidRPr="00FD0257">
              <w:rPr>
                <w:sz w:val="21"/>
                <w:szCs w:val="21"/>
              </w:rPr>
              <w:t xml:space="preserve">well before the bad acts are established, </w:t>
            </w:r>
            <w:r w:rsidR="00F153B4" w:rsidRPr="00FD0257">
              <w:rPr>
                <w:sz w:val="21"/>
                <w:szCs w:val="21"/>
              </w:rPr>
              <w:t>leaving</w:t>
            </w:r>
            <w:r w:rsidR="005E0F99" w:rsidRPr="00FD0257">
              <w:rPr>
                <w:sz w:val="21"/>
                <w:szCs w:val="21"/>
              </w:rPr>
              <w:t xml:space="preserve"> the insured to bear the full weight of defending allegations such as these. </w:t>
            </w:r>
          </w:p>
        </w:tc>
      </w:tr>
      <w:tr w:rsidR="00104CEE" w:rsidTr="00560F2C">
        <w:trPr>
          <w:cantSplit/>
          <w:trHeight w:val="127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5E0F99" w:rsidRDefault="004F4F00" w:rsidP="008C703B">
            <w:pPr>
              <w:pStyle w:val="Normal1"/>
              <w:rPr>
                <w:sz w:val="22"/>
                <w:szCs w:val="22"/>
              </w:rPr>
            </w:pPr>
            <w:r w:rsidRPr="005E0F99">
              <w:rPr>
                <w:b/>
                <w:sz w:val="22"/>
                <w:szCs w:val="22"/>
              </w:rPr>
              <w:t xml:space="preserve">Fraudulent, Criminal or  Dishonest Acts </w:t>
            </w:r>
            <w:r>
              <w:rPr>
                <w:b/>
                <w:sz w:val="22"/>
                <w:szCs w:val="22"/>
              </w:rPr>
              <w:t>– Innocent Insureds</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4F4F00" w:rsidP="008C703B">
            <w:pPr>
              <w:pStyle w:val="Normal1"/>
              <w:jc w:val="both"/>
              <w:rPr>
                <w:sz w:val="21"/>
                <w:szCs w:val="21"/>
              </w:rPr>
            </w:pPr>
            <w:r w:rsidRPr="00FD0257">
              <w:rPr>
                <w:sz w:val="21"/>
                <w:szCs w:val="21"/>
              </w:rPr>
              <w:t xml:space="preserve">Beyond providing coverage for </w:t>
            </w:r>
            <w:r w:rsidRPr="00FD0257">
              <w:rPr>
                <w:b/>
                <w:sz w:val="21"/>
                <w:szCs w:val="21"/>
              </w:rPr>
              <w:t xml:space="preserve">Defense Expenses </w:t>
            </w:r>
            <w:r w:rsidRPr="00FD0257">
              <w:rPr>
                <w:sz w:val="21"/>
                <w:szCs w:val="21"/>
              </w:rPr>
              <w:t xml:space="preserve">related to claims involving allegations of </w:t>
            </w:r>
            <w:r w:rsidRPr="00FD0257">
              <w:rPr>
                <w:b/>
                <w:sz w:val="21"/>
                <w:szCs w:val="21"/>
              </w:rPr>
              <w:t xml:space="preserve">Fraudulent, Criminal or Dishonest Acts, </w:t>
            </w:r>
            <w:r w:rsidRPr="00FD0257">
              <w:rPr>
                <w:sz w:val="21"/>
                <w:szCs w:val="21"/>
              </w:rPr>
              <w:t>your policy should also provide coverage for</w:t>
            </w:r>
            <w:r w:rsidRPr="00FD0257">
              <w:rPr>
                <w:b/>
                <w:sz w:val="21"/>
                <w:szCs w:val="21"/>
              </w:rPr>
              <w:t xml:space="preserve"> </w:t>
            </w:r>
            <w:r w:rsidR="005F3733" w:rsidRPr="00FD0257">
              <w:rPr>
                <w:sz w:val="21"/>
                <w:szCs w:val="21"/>
              </w:rPr>
              <w:t>both</w:t>
            </w:r>
            <w:r w:rsidR="005F3733" w:rsidRPr="00FD0257">
              <w:rPr>
                <w:b/>
                <w:sz w:val="21"/>
                <w:szCs w:val="21"/>
              </w:rPr>
              <w:t xml:space="preserve"> Defense Expenses </w:t>
            </w:r>
            <w:r w:rsidR="005F3733" w:rsidRPr="00FD0257">
              <w:rPr>
                <w:sz w:val="21"/>
                <w:szCs w:val="21"/>
              </w:rPr>
              <w:t xml:space="preserve">and </w:t>
            </w:r>
            <w:r w:rsidR="005F3733" w:rsidRPr="00FD0257">
              <w:rPr>
                <w:b/>
                <w:sz w:val="21"/>
                <w:szCs w:val="21"/>
              </w:rPr>
              <w:t xml:space="preserve">Damages, </w:t>
            </w:r>
            <w:r w:rsidR="005F3733" w:rsidRPr="00FD0257">
              <w:rPr>
                <w:sz w:val="21"/>
                <w:szCs w:val="21"/>
              </w:rPr>
              <w:t>for</w:t>
            </w:r>
            <w:r w:rsidR="005F3733" w:rsidRPr="00FD0257">
              <w:rPr>
                <w:b/>
                <w:sz w:val="21"/>
                <w:szCs w:val="21"/>
              </w:rPr>
              <w:t xml:space="preserve"> </w:t>
            </w:r>
            <w:r w:rsidRPr="00FD0257">
              <w:rPr>
                <w:sz w:val="21"/>
                <w:szCs w:val="21"/>
              </w:rPr>
              <w:t xml:space="preserve">those </w:t>
            </w:r>
            <w:r w:rsidRPr="00FD0257">
              <w:rPr>
                <w:b/>
                <w:sz w:val="21"/>
                <w:szCs w:val="21"/>
              </w:rPr>
              <w:t>Innocent Insureds</w:t>
            </w:r>
            <w:r w:rsidRPr="00FD0257">
              <w:rPr>
                <w:sz w:val="21"/>
                <w:szCs w:val="21"/>
              </w:rPr>
              <w:t xml:space="preserve"> who </w:t>
            </w:r>
            <w:r w:rsidR="005F3733" w:rsidRPr="00FD0257">
              <w:rPr>
                <w:sz w:val="21"/>
                <w:szCs w:val="21"/>
              </w:rPr>
              <w:t xml:space="preserve">had no knowledge of and </w:t>
            </w:r>
            <w:r w:rsidRPr="00FD0257">
              <w:rPr>
                <w:sz w:val="21"/>
                <w:szCs w:val="21"/>
              </w:rPr>
              <w:t>did not participate in</w:t>
            </w:r>
            <w:r w:rsidR="005F3733" w:rsidRPr="00FD0257">
              <w:rPr>
                <w:sz w:val="21"/>
                <w:szCs w:val="21"/>
              </w:rPr>
              <w:t xml:space="preserve"> the bad acts.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5F3733" w:rsidP="008C703B">
            <w:pPr>
              <w:pStyle w:val="Normal1"/>
              <w:jc w:val="both"/>
              <w:rPr>
                <w:sz w:val="21"/>
                <w:szCs w:val="21"/>
              </w:rPr>
            </w:pPr>
            <w:r w:rsidRPr="00FD0257">
              <w:rPr>
                <w:sz w:val="21"/>
                <w:szCs w:val="21"/>
              </w:rPr>
              <w:t xml:space="preserve">If your policy does not provide coverage for </w:t>
            </w:r>
            <w:r w:rsidRPr="00FD0257">
              <w:rPr>
                <w:b/>
                <w:sz w:val="21"/>
                <w:szCs w:val="21"/>
              </w:rPr>
              <w:t xml:space="preserve">Defense Expenses </w:t>
            </w:r>
            <w:r w:rsidRPr="00FD0257">
              <w:rPr>
                <w:sz w:val="21"/>
                <w:szCs w:val="21"/>
              </w:rPr>
              <w:t xml:space="preserve">and </w:t>
            </w:r>
            <w:r w:rsidRPr="00FD0257">
              <w:rPr>
                <w:b/>
                <w:sz w:val="21"/>
                <w:szCs w:val="21"/>
              </w:rPr>
              <w:t xml:space="preserve">Damages </w:t>
            </w:r>
            <w:r w:rsidRPr="00FD0257">
              <w:rPr>
                <w:sz w:val="21"/>
                <w:szCs w:val="21"/>
              </w:rPr>
              <w:t>for</w:t>
            </w:r>
            <w:r w:rsidRPr="00FD0257">
              <w:rPr>
                <w:b/>
                <w:sz w:val="21"/>
                <w:szCs w:val="21"/>
              </w:rPr>
              <w:t xml:space="preserve"> Innocent Insureds, </w:t>
            </w:r>
            <w:r w:rsidRPr="00FD0257">
              <w:rPr>
                <w:sz w:val="21"/>
                <w:szCs w:val="21"/>
              </w:rPr>
              <w:t xml:space="preserve">these insureds – including your firm - may be left bearing the full expense of </w:t>
            </w:r>
            <w:r w:rsidR="00F153B4" w:rsidRPr="00FD0257">
              <w:rPr>
                <w:sz w:val="21"/>
                <w:szCs w:val="21"/>
              </w:rPr>
              <w:t>defending</w:t>
            </w:r>
            <w:r w:rsidRPr="00FD0257">
              <w:rPr>
                <w:sz w:val="21"/>
                <w:szCs w:val="21"/>
              </w:rPr>
              <w:t xml:space="preserve"> a law suit alleging </w:t>
            </w:r>
            <w:r w:rsidRPr="00FD0257">
              <w:rPr>
                <w:b/>
                <w:sz w:val="21"/>
                <w:szCs w:val="21"/>
              </w:rPr>
              <w:t xml:space="preserve">Fraudulent, Criminal or Dishonest Acts, </w:t>
            </w:r>
            <w:r w:rsidR="00F153B4" w:rsidRPr="00FD0257">
              <w:rPr>
                <w:sz w:val="21"/>
                <w:szCs w:val="21"/>
              </w:rPr>
              <w:t>despite</w:t>
            </w:r>
            <w:r w:rsidRPr="00FD0257">
              <w:rPr>
                <w:sz w:val="21"/>
                <w:szCs w:val="21"/>
              </w:rPr>
              <w:t xml:space="preserve"> the fact that these parties had no knowledge of, and did not participate in</w:t>
            </w:r>
            <w:r w:rsidR="00123A5C" w:rsidRPr="00FD0257">
              <w:rPr>
                <w:sz w:val="21"/>
                <w:szCs w:val="21"/>
              </w:rPr>
              <w:t>,</w:t>
            </w:r>
            <w:r w:rsidRPr="00FD0257">
              <w:rPr>
                <w:sz w:val="21"/>
                <w:szCs w:val="21"/>
              </w:rPr>
              <w:t xml:space="preserve"> the bad acts. </w:t>
            </w:r>
          </w:p>
        </w:tc>
      </w:tr>
      <w:tr w:rsidR="00104CEE" w:rsidTr="00560F2C">
        <w:trPr>
          <w:cantSplit/>
          <w:trHeight w:val="1377"/>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A3036C" w:rsidRDefault="00FB67BF" w:rsidP="008C703B">
            <w:pPr>
              <w:pStyle w:val="Normal1"/>
              <w:rPr>
                <w:b/>
                <w:sz w:val="22"/>
                <w:szCs w:val="22"/>
              </w:rPr>
            </w:pPr>
            <w:r w:rsidRPr="00A3036C">
              <w:rPr>
                <w:b/>
                <w:sz w:val="22"/>
                <w:szCs w:val="22"/>
              </w:rPr>
              <w:t xml:space="preserve">Personal Injury </w:t>
            </w:r>
            <w:r w:rsidR="005F3733" w:rsidRPr="00A3036C">
              <w:rPr>
                <w:b/>
                <w:sz w:val="22"/>
                <w:szCs w:val="22"/>
              </w:rPr>
              <w:t xml:space="preserve">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B67BF" w:rsidP="008C703B">
            <w:pPr>
              <w:pStyle w:val="Normal1"/>
              <w:jc w:val="both"/>
              <w:rPr>
                <w:sz w:val="21"/>
                <w:szCs w:val="21"/>
              </w:rPr>
            </w:pPr>
            <w:r w:rsidRPr="00FD0257">
              <w:rPr>
                <w:sz w:val="21"/>
                <w:szCs w:val="21"/>
              </w:rPr>
              <w:t xml:space="preserve">Your policy should include coverage for claims related to allegations </w:t>
            </w:r>
            <w:r w:rsidRPr="00FD0257">
              <w:rPr>
                <w:b/>
                <w:sz w:val="21"/>
                <w:szCs w:val="21"/>
              </w:rPr>
              <w:t xml:space="preserve">Personal Injury, </w:t>
            </w:r>
            <w:r w:rsidRPr="00FD0257">
              <w:rPr>
                <w:sz w:val="21"/>
                <w:szCs w:val="21"/>
              </w:rPr>
              <w:t xml:space="preserve">such as libel, slander, publications or utterances which </w:t>
            </w:r>
            <w:r w:rsidR="00123A5C" w:rsidRPr="00FD0257">
              <w:rPr>
                <w:sz w:val="21"/>
                <w:szCs w:val="21"/>
              </w:rPr>
              <w:t>are</w:t>
            </w:r>
            <w:r w:rsidRPr="00FD0257">
              <w:rPr>
                <w:sz w:val="21"/>
                <w:szCs w:val="21"/>
              </w:rPr>
              <w:t xml:space="preserve"> defamatory or disparaging of a person’s character, or </w:t>
            </w:r>
            <w:r w:rsidR="00123A5C" w:rsidRPr="00FD0257">
              <w:rPr>
                <w:sz w:val="21"/>
                <w:szCs w:val="21"/>
              </w:rPr>
              <w:t>are violations</w:t>
            </w:r>
            <w:r w:rsidRPr="00FD0257">
              <w:rPr>
                <w:sz w:val="21"/>
                <w:szCs w:val="21"/>
              </w:rPr>
              <w:t xml:space="preserve"> an individual’s right to privacy</w:t>
            </w:r>
            <w:r w:rsidR="00C91A56" w:rsidRPr="00FD0257">
              <w:rPr>
                <w:sz w:val="21"/>
                <w:szCs w:val="21"/>
              </w:rPr>
              <w:t xml:space="preserve"> that occurred within the scope of your Professional Services</w:t>
            </w:r>
            <w:r w:rsidRPr="00FD0257">
              <w:rPr>
                <w:sz w:val="21"/>
                <w:szCs w:val="21"/>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B67BF" w:rsidP="00427F62">
            <w:pPr>
              <w:pStyle w:val="Normal1"/>
              <w:jc w:val="both"/>
              <w:rPr>
                <w:sz w:val="21"/>
                <w:szCs w:val="21"/>
              </w:rPr>
            </w:pPr>
            <w:r w:rsidRPr="00FD0257">
              <w:rPr>
                <w:sz w:val="21"/>
                <w:szCs w:val="21"/>
              </w:rPr>
              <w:t xml:space="preserve">Some Real Estate E&amp;O policies do not provide coverage for claims related to </w:t>
            </w:r>
            <w:r w:rsidRPr="00FD0257">
              <w:rPr>
                <w:b/>
                <w:sz w:val="21"/>
                <w:szCs w:val="21"/>
              </w:rPr>
              <w:t xml:space="preserve">Personal Injury. </w:t>
            </w:r>
            <w:r w:rsidRPr="00FD0257">
              <w:rPr>
                <w:sz w:val="21"/>
                <w:szCs w:val="21"/>
              </w:rPr>
              <w:t>If your policy does</w:t>
            </w:r>
            <w:r w:rsidRPr="00FD0257">
              <w:rPr>
                <w:b/>
                <w:sz w:val="21"/>
                <w:szCs w:val="21"/>
              </w:rPr>
              <w:t xml:space="preserve"> </w:t>
            </w:r>
            <w:r w:rsidRPr="00FD0257">
              <w:rPr>
                <w:sz w:val="21"/>
                <w:szCs w:val="21"/>
              </w:rPr>
              <w:t xml:space="preserve">provide coverage for </w:t>
            </w:r>
            <w:r w:rsidRPr="00FD0257">
              <w:rPr>
                <w:b/>
                <w:sz w:val="21"/>
                <w:szCs w:val="21"/>
              </w:rPr>
              <w:t xml:space="preserve">Personal Injury, </w:t>
            </w:r>
            <w:r w:rsidRPr="00FD0257">
              <w:rPr>
                <w:sz w:val="21"/>
                <w:szCs w:val="21"/>
              </w:rPr>
              <w:t xml:space="preserve">your insurance company may “allocate” </w:t>
            </w:r>
            <w:r w:rsidRPr="00FD0257">
              <w:rPr>
                <w:b/>
                <w:sz w:val="21"/>
                <w:szCs w:val="21"/>
              </w:rPr>
              <w:t>Defense Expenses</w:t>
            </w:r>
            <w:r w:rsidRPr="00FD0257">
              <w:rPr>
                <w:sz w:val="21"/>
                <w:szCs w:val="21"/>
              </w:rPr>
              <w:t xml:space="preserve"> based on “cover</w:t>
            </w:r>
            <w:r w:rsidR="009F2A49">
              <w:rPr>
                <w:sz w:val="21"/>
                <w:szCs w:val="21"/>
              </w:rPr>
              <w:t>ed” and “uncovered” allegations. This</w:t>
            </w:r>
            <w:r w:rsidRPr="00FD0257">
              <w:rPr>
                <w:sz w:val="21"/>
                <w:szCs w:val="21"/>
              </w:rPr>
              <w:t xml:space="preserve"> could leave the insured to bear significant expense</w:t>
            </w:r>
            <w:r w:rsidR="00A3036C" w:rsidRPr="00FD0257">
              <w:rPr>
                <w:sz w:val="21"/>
                <w:szCs w:val="21"/>
              </w:rPr>
              <w:t xml:space="preserve"> in </w:t>
            </w:r>
            <w:r w:rsidRPr="00FD0257">
              <w:rPr>
                <w:sz w:val="21"/>
                <w:szCs w:val="21"/>
              </w:rPr>
              <w:t>defending and settling a lawsuit</w:t>
            </w:r>
            <w:r w:rsidRPr="00FD0257">
              <w:rPr>
                <w:b/>
                <w:sz w:val="21"/>
                <w:szCs w:val="21"/>
              </w:rPr>
              <w:t xml:space="preserve"> </w:t>
            </w:r>
            <w:r w:rsidRPr="00FD0257">
              <w:rPr>
                <w:sz w:val="21"/>
                <w:szCs w:val="21"/>
              </w:rPr>
              <w:t>which includes these alleg</w:t>
            </w:r>
            <w:r w:rsidR="00A3036C" w:rsidRPr="00FD0257">
              <w:rPr>
                <w:sz w:val="21"/>
                <w:szCs w:val="21"/>
              </w:rPr>
              <w:t>a</w:t>
            </w:r>
            <w:r w:rsidRPr="00FD0257">
              <w:rPr>
                <w:sz w:val="21"/>
                <w:szCs w:val="21"/>
              </w:rPr>
              <w:t xml:space="preserve">tions. </w:t>
            </w:r>
          </w:p>
        </w:tc>
      </w:tr>
      <w:tr w:rsidR="00104CEE" w:rsidTr="00560F2C">
        <w:trPr>
          <w:cantSplit/>
          <w:trHeight w:val="91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A3036C" w:rsidRDefault="00FB67BF" w:rsidP="008C703B">
            <w:pPr>
              <w:pStyle w:val="Normal1"/>
              <w:rPr>
                <w:b/>
                <w:sz w:val="22"/>
                <w:szCs w:val="22"/>
              </w:rPr>
            </w:pPr>
            <w:r w:rsidRPr="00A3036C">
              <w:rPr>
                <w:b/>
                <w:sz w:val="22"/>
                <w:szCs w:val="22"/>
              </w:rPr>
              <w:t>Punitive Damages</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A3036C" w:rsidP="008C703B">
            <w:pPr>
              <w:pStyle w:val="Normal1"/>
              <w:jc w:val="both"/>
              <w:rPr>
                <w:sz w:val="21"/>
                <w:szCs w:val="21"/>
              </w:rPr>
            </w:pPr>
            <w:r w:rsidRPr="00FD0257">
              <w:rPr>
                <w:b/>
                <w:sz w:val="21"/>
                <w:szCs w:val="21"/>
              </w:rPr>
              <w:t xml:space="preserve">Punitive Damages </w:t>
            </w:r>
            <w:r w:rsidRPr="00FD0257">
              <w:rPr>
                <w:sz w:val="21"/>
                <w:szCs w:val="21"/>
              </w:rPr>
              <w:t xml:space="preserve">can often far exceed the amounts awarded for “Compensatory Damages” in a lawsuit. Your policy should provide coverage for both “Compensatory Damages” and </w:t>
            </w:r>
            <w:r w:rsidRPr="00FD0257">
              <w:rPr>
                <w:b/>
                <w:sz w:val="21"/>
                <w:szCs w:val="21"/>
              </w:rPr>
              <w:t xml:space="preserve">Punitive Damages, </w:t>
            </w:r>
            <w:r w:rsidRPr="00FD0257">
              <w:rPr>
                <w:sz w:val="21"/>
                <w:szCs w:val="21"/>
              </w:rPr>
              <w:t xml:space="preserve">in jurisdictions where coverage for </w:t>
            </w:r>
            <w:r w:rsidRPr="00FD0257">
              <w:rPr>
                <w:b/>
                <w:sz w:val="21"/>
                <w:szCs w:val="21"/>
              </w:rPr>
              <w:t xml:space="preserve">Punitive Damages </w:t>
            </w:r>
            <w:r w:rsidRPr="00FD0257">
              <w:rPr>
                <w:sz w:val="21"/>
                <w:szCs w:val="21"/>
              </w:rPr>
              <w:t>is permitted</w:t>
            </w:r>
            <w:r w:rsidR="00427F62">
              <w:rPr>
                <w:sz w:val="21"/>
                <w:szCs w:val="21"/>
              </w:rPr>
              <w:t xml:space="preserve"> by law</w:t>
            </w:r>
            <w:r w:rsidRPr="00FD0257">
              <w:rPr>
                <w:sz w:val="21"/>
                <w:szCs w:val="21"/>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A3036C" w:rsidP="008C703B">
            <w:pPr>
              <w:pStyle w:val="Normal1"/>
              <w:jc w:val="both"/>
              <w:rPr>
                <w:sz w:val="21"/>
                <w:szCs w:val="21"/>
              </w:rPr>
            </w:pPr>
            <w:r w:rsidRPr="00FD0257">
              <w:rPr>
                <w:sz w:val="21"/>
                <w:szCs w:val="21"/>
              </w:rPr>
              <w:t xml:space="preserve">If your jurisdiction permits coverage for </w:t>
            </w:r>
            <w:r w:rsidRPr="00FD0257">
              <w:rPr>
                <w:b/>
                <w:sz w:val="21"/>
                <w:szCs w:val="21"/>
              </w:rPr>
              <w:t xml:space="preserve">Punitive Damages, </w:t>
            </w:r>
            <w:r w:rsidRPr="00FD0257">
              <w:rPr>
                <w:sz w:val="21"/>
                <w:szCs w:val="21"/>
              </w:rPr>
              <w:t xml:space="preserve">but your insurance policy does not include coverage for these damages, your firm may have to pay any </w:t>
            </w:r>
            <w:r w:rsidRPr="00FD0257">
              <w:rPr>
                <w:b/>
                <w:sz w:val="21"/>
                <w:szCs w:val="21"/>
              </w:rPr>
              <w:t xml:space="preserve">Punitive Damages </w:t>
            </w:r>
            <w:r w:rsidRPr="00FD0257">
              <w:rPr>
                <w:sz w:val="21"/>
                <w:szCs w:val="21"/>
              </w:rPr>
              <w:t>awarded to the plaintiff in a law suit</w:t>
            </w:r>
            <w:r w:rsidR="00123A5C" w:rsidRPr="00FD0257">
              <w:rPr>
                <w:sz w:val="21"/>
                <w:szCs w:val="21"/>
              </w:rPr>
              <w:t xml:space="preserve">. </w:t>
            </w:r>
          </w:p>
        </w:tc>
      </w:tr>
      <w:tr w:rsidR="00104CEE" w:rsidTr="00560F2C">
        <w:trPr>
          <w:cantSplit/>
          <w:trHeight w:val="1188"/>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A3036C" w:rsidRDefault="00FB67BF" w:rsidP="008C703B">
            <w:pPr>
              <w:pStyle w:val="Normal1"/>
              <w:rPr>
                <w:b/>
                <w:sz w:val="22"/>
                <w:szCs w:val="22"/>
              </w:rPr>
            </w:pPr>
            <w:r w:rsidRPr="00A3036C">
              <w:rPr>
                <w:b/>
                <w:sz w:val="22"/>
                <w:szCs w:val="22"/>
              </w:rPr>
              <w:lastRenderedPageBreak/>
              <w:t xml:space="preserve">Duty to Defend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571A4" w:rsidP="008C703B">
            <w:pPr>
              <w:pStyle w:val="Normal1"/>
              <w:jc w:val="both"/>
              <w:rPr>
                <w:sz w:val="21"/>
                <w:szCs w:val="21"/>
              </w:rPr>
            </w:pPr>
            <w:r w:rsidRPr="00FD0257">
              <w:rPr>
                <w:sz w:val="21"/>
                <w:szCs w:val="21"/>
              </w:rPr>
              <w:t xml:space="preserve">Your insurance company should have a </w:t>
            </w:r>
            <w:r w:rsidRPr="00FD0257">
              <w:rPr>
                <w:b/>
                <w:sz w:val="21"/>
                <w:szCs w:val="21"/>
              </w:rPr>
              <w:t xml:space="preserve">Duty to Defend </w:t>
            </w:r>
            <w:r w:rsidRPr="00FD0257">
              <w:rPr>
                <w:sz w:val="21"/>
                <w:szCs w:val="21"/>
              </w:rPr>
              <w:t xml:space="preserve">any </w:t>
            </w:r>
            <w:r w:rsidRPr="00FD0257">
              <w:rPr>
                <w:b/>
                <w:sz w:val="21"/>
                <w:szCs w:val="21"/>
              </w:rPr>
              <w:t xml:space="preserve">Claim </w:t>
            </w:r>
            <w:r w:rsidRPr="00FD0257">
              <w:rPr>
                <w:sz w:val="21"/>
                <w:szCs w:val="21"/>
              </w:rPr>
              <w:t xml:space="preserve">against your firm alleging </w:t>
            </w:r>
            <w:r w:rsidRPr="00FD0257">
              <w:rPr>
                <w:b/>
                <w:sz w:val="21"/>
                <w:szCs w:val="21"/>
              </w:rPr>
              <w:t xml:space="preserve">Wrongful Acts, </w:t>
            </w:r>
            <w:r w:rsidRPr="00FD0257">
              <w:rPr>
                <w:sz w:val="21"/>
                <w:szCs w:val="21"/>
              </w:rPr>
              <w:t xml:space="preserve">in the performance of, or failure to perform, your </w:t>
            </w:r>
            <w:r w:rsidRPr="00FD0257">
              <w:rPr>
                <w:b/>
                <w:sz w:val="21"/>
                <w:szCs w:val="21"/>
              </w:rPr>
              <w:t>Professional Services,</w:t>
            </w:r>
            <w:r w:rsidRPr="00FD0257">
              <w:rPr>
                <w:sz w:val="21"/>
                <w:szCs w:val="21"/>
              </w:rPr>
              <w:t xml:space="preserve"> even if the allegations are groundless, fraudulent or false.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C9037B" w:rsidP="008C703B">
            <w:pPr>
              <w:pStyle w:val="Normal1"/>
              <w:jc w:val="both"/>
              <w:rPr>
                <w:sz w:val="21"/>
                <w:szCs w:val="21"/>
              </w:rPr>
            </w:pPr>
            <w:r w:rsidRPr="00FD0257">
              <w:rPr>
                <w:sz w:val="21"/>
                <w:szCs w:val="21"/>
              </w:rPr>
              <w:t xml:space="preserve">In a </w:t>
            </w:r>
            <w:r w:rsidRPr="00FD0257">
              <w:rPr>
                <w:b/>
                <w:sz w:val="21"/>
                <w:szCs w:val="21"/>
              </w:rPr>
              <w:t>Duty to Defend</w:t>
            </w:r>
            <w:r w:rsidRPr="00FD0257">
              <w:rPr>
                <w:sz w:val="21"/>
                <w:szCs w:val="21"/>
              </w:rPr>
              <w:t xml:space="preserve"> policy, it is the carrier’s obligation to defend you within the terms and conditions of the policy. </w:t>
            </w:r>
            <w:r w:rsidR="00F571A4" w:rsidRPr="00FD0257">
              <w:rPr>
                <w:sz w:val="21"/>
                <w:szCs w:val="21"/>
              </w:rPr>
              <w:t xml:space="preserve">If your insurance company does not have a </w:t>
            </w:r>
            <w:r w:rsidR="00F571A4" w:rsidRPr="00FD0257">
              <w:rPr>
                <w:b/>
                <w:sz w:val="21"/>
                <w:szCs w:val="21"/>
              </w:rPr>
              <w:t xml:space="preserve">Duty to Defend </w:t>
            </w:r>
            <w:r w:rsidR="00F571A4" w:rsidRPr="00FD0257">
              <w:rPr>
                <w:sz w:val="21"/>
                <w:szCs w:val="21"/>
              </w:rPr>
              <w:t xml:space="preserve">your firm, you may have to secure defense counsel, including paying a retainer to the law firm, and seek reimbursement from your insurance </w:t>
            </w:r>
            <w:r w:rsidR="00F153B4" w:rsidRPr="00FD0257">
              <w:rPr>
                <w:sz w:val="21"/>
                <w:szCs w:val="21"/>
              </w:rPr>
              <w:t>company</w:t>
            </w:r>
            <w:r w:rsidR="00F571A4" w:rsidRPr="00FD0257">
              <w:rPr>
                <w:sz w:val="21"/>
                <w:szCs w:val="21"/>
              </w:rPr>
              <w:t xml:space="preserve"> months or years, later. </w:t>
            </w:r>
            <w:r w:rsidR="00427F62">
              <w:rPr>
                <w:sz w:val="21"/>
                <w:szCs w:val="21"/>
              </w:rPr>
              <w:t xml:space="preserve"> In some policies that are not a </w:t>
            </w:r>
            <w:r w:rsidR="00427F62" w:rsidRPr="00427F62">
              <w:rPr>
                <w:b/>
                <w:sz w:val="21"/>
                <w:szCs w:val="21"/>
              </w:rPr>
              <w:t>Duty to Defend</w:t>
            </w:r>
            <w:r w:rsidR="00427F62">
              <w:rPr>
                <w:sz w:val="21"/>
                <w:szCs w:val="21"/>
              </w:rPr>
              <w:t xml:space="preserve"> policy, the insured must defend themselves and then seek reimbursement for covered expenses. </w:t>
            </w:r>
          </w:p>
        </w:tc>
      </w:tr>
      <w:tr w:rsidR="00104CEE" w:rsidTr="00560F2C">
        <w:trPr>
          <w:cantSplit/>
          <w:trHeight w:val="1422"/>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04CEE" w:rsidRPr="00A3036C" w:rsidRDefault="00FB67BF" w:rsidP="008C703B">
            <w:pPr>
              <w:pStyle w:val="Normal1"/>
              <w:rPr>
                <w:b/>
                <w:sz w:val="22"/>
                <w:szCs w:val="22"/>
              </w:rPr>
            </w:pPr>
            <w:r w:rsidRPr="00A3036C">
              <w:rPr>
                <w:b/>
                <w:sz w:val="22"/>
                <w:szCs w:val="22"/>
              </w:rPr>
              <w:t>Consent to Settle</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571A4" w:rsidP="008C703B">
            <w:pPr>
              <w:pStyle w:val="Normal1"/>
              <w:jc w:val="both"/>
              <w:rPr>
                <w:sz w:val="21"/>
                <w:szCs w:val="21"/>
              </w:rPr>
            </w:pPr>
            <w:r w:rsidRPr="00FD0257">
              <w:rPr>
                <w:sz w:val="21"/>
                <w:szCs w:val="21"/>
              </w:rPr>
              <w:t xml:space="preserve">Your insurance company </w:t>
            </w:r>
            <w:r w:rsidR="00F153B4" w:rsidRPr="00FD0257">
              <w:rPr>
                <w:sz w:val="21"/>
                <w:szCs w:val="21"/>
              </w:rPr>
              <w:t>should</w:t>
            </w:r>
            <w:r w:rsidRPr="00FD0257">
              <w:rPr>
                <w:sz w:val="21"/>
                <w:szCs w:val="21"/>
              </w:rPr>
              <w:t xml:space="preserve"> not settle a claim without the </w:t>
            </w:r>
            <w:r w:rsidR="00F153B4" w:rsidRPr="00FD0257">
              <w:rPr>
                <w:sz w:val="21"/>
                <w:szCs w:val="21"/>
              </w:rPr>
              <w:t>C</w:t>
            </w:r>
            <w:r w:rsidRPr="00FD0257">
              <w:rPr>
                <w:b/>
                <w:sz w:val="21"/>
                <w:szCs w:val="21"/>
              </w:rPr>
              <w:t>onsent</w:t>
            </w:r>
            <w:r w:rsidRPr="00FD0257">
              <w:rPr>
                <w:sz w:val="21"/>
                <w:szCs w:val="21"/>
              </w:rPr>
              <w:t xml:space="preserve"> of the </w:t>
            </w:r>
            <w:r w:rsidRPr="00FD0257">
              <w:rPr>
                <w:b/>
                <w:sz w:val="21"/>
                <w:szCs w:val="21"/>
              </w:rPr>
              <w:t>Named Insured.</w:t>
            </w:r>
            <w:r w:rsidRPr="00FD0257">
              <w:rPr>
                <w:sz w:val="21"/>
                <w:szCs w:val="21"/>
              </w:rPr>
              <w:t xml:space="preserve"> If the </w:t>
            </w:r>
            <w:r w:rsidRPr="00FD0257">
              <w:rPr>
                <w:b/>
                <w:sz w:val="21"/>
                <w:szCs w:val="21"/>
              </w:rPr>
              <w:t>Named Insured</w:t>
            </w:r>
            <w:r w:rsidRPr="00FD0257">
              <w:rPr>
                <w:sz w:val="21"/>
                <w:szCs w:val="21"/>
              </w:rPr>
              <w:t xml:space="preserve"> withholds consent to a proposed settlement, your insurance company should provide some coverage for both </w:t>
            </w:r>
            <w:r w:rsidRPr="00FD0257">
              <w:rPr>
                <w:b/>
                <w:sz w:val="21"/>
                <w:szCs w:val="21"/>
              </w:rPr>
              <w:t>Defense Expenses</w:t>
            </w:r>
            <w:r w:rsidRPr="00FD0257">
              <w:rPr>
                <w:sz w:val="21"/>
                <w:szCs w:val="21"/>
              </w:rPr>
              <w:t xml:space="preserve"> </w:t>
            </w:r>
            <w:r w:rsidR="00F153B4" w:rsidRPr="00FD0257">
              <w:rPr>
                <w:sz w:val="21"/>
                <w:szCs w:val="21"/>
              </w:rPr>
              <w:t>incurred</w:t>
            </w:r>
            <w:r w:rsidRPr="00FD0257">
              <w:rPr>
                <w:sz w:val="21"/>
                <w:szCs w:val="21"/>
              </w:rPr>
              <w:t xml:space="preserve"> after </w:t>
            </w:r>
            <w:r w:rsidR="00F153B4" w:rsidRPr="00FD0257">
              <w:rPr>
                <w:sz w:val="21"/>
                <w:szCs w:val="21"/>
              </w:rPr>
              <w:t xml:space="preserve">a settlement is offered, and </w:t>
            </w:r>
            <w:r w:rsidRPr="00FD0257">
              <w:rPr>
                <w:b/>
                <w:sz w:val="21"/>
                <w:szCs w:val="21"/>
              </w:rPr>
              <w:t>Dam</w:t>
            </w:r>
            <w:r w:rsidR="00F153B4" w:rsidRPr="00FD0257">
              <w:rPr>
                <w:b/>
                <w:sz w:val="21"/>
                <w:szCs w:val="21"/>
              </w:rPr>
              <w:t>a</w:t>
            </w:r>
            <w:r w:rsidRPr="00FD0257">
              <w:rPr>
                <w:b/>
                <w:sz w:val="21"/>
                <w:szCs w:val="21"/>
              </w:rPr>
              <w:t>ges</w:t>
            </w:r>
            <w:r w:rsidRPr="00FD0257">
              <w:rPr>
                <w:sz w:val="21"/>
                <w:szCs w:val="21"/>
              </w:rPr>
              <w:t xml:space="preserve"> above the </w:t>
            </w:r>
            <w:r w:rsidR="00F153B4" w:rsidRPr="00FD0257">
              <w:rPr>
                <w:sz w:val="21"/>
                <w:szCs w:val="21"/>
              </w:rPr>
              <w:t>proposed</w:t>
            </w:r>
            <w:r w:rsidRPr="00FD0257">
              <w:rPr>
                <w:sz w:val="21"/>
                <w:szCs w:val="21"/>
              </w:rPr>
              <w:t xml:space="preserve"> settlement amount</w:t>
            </w:r>
            <w:r w:rsidR="00F153B4" w:rsidRPr="00FD0257">
              <w:rPr>
                <w:sz w:val="21"/>
                <w:szCs w:val="21"/>
              </w:rPr>
              <w:t xml:space="preserve">. Often Real Estate E&amp;O policies will provide coverage for 50% of these </w:t>
            </w:r>
            <w:r w:rsidR="00F153B4" w:rsidRPr="00FD0257">
              <w:rPr>
                <w:b/>
                <w:sz w:val="21"/>
                <w:szCs w:val="21"/>
              </w:rPr>
              <w:t>Defense Expenses</w:t>
            </w:r>
            <w:r w:rsidR="00F153B4" w:rsidRPr="00FD0257">
              <w:rPr>
                <w:sz w:val="21"/>
                <w:szCs w:val="21"/>
              </w:rPr>
              <w:t xml:space="preserve"> and </w:t>
            </w:r>
            <w:r w:rsidR="00427F62">
              <w:rPr>
                <w:b/>
                <w:sz w:val="21"/>
                <w:szCs w:val="21"/>
              </w:rPr>
              <w:t xml:space="preserve">Damages </w:t>
            </w:r>
            <w:r w:rsidR="00427F62">
              <w:rPr>
                <w:sz w:val="21"/>
                <w:szCs w:val="21"/>
              </w:rPr>
              <w:t>which are in excess of the original proposed settlement.</w:t>
            </w:r>
            <w:r w:rsidR="00F153B4" w:rsidRPr="00FD0257">
              <w:rPr>
                <w:sz w:val="21"/>
                <w:szCs w:val="21"/>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04CEE" w:rsidRPr="00FD0257" w:rsidRDefault="00F153B4" w:rsidP="008C703B">
            <w:pPr>
              <w:pStyle w:val="Normal1"/>
              <w:jc w:val="both"/>
              <w:rPr>
                <w:sz w:val="21"/>
                <w:szCs w:val="21"/>
              </w:rPr>
            </w:pPr>
            <w:r w:rsidRPr="00FD0257">
              <w:rPr>
                <w:sz w:val="21"/>
                <w:szCs w:val="21"/>
              </w:rPr>
              <w:t xml:space="preserve">Some E&amp;O policies include a </w:t>
            </w:r>
            <w:r w:rsidRPr="00FD0257">
              <w:rPr>
                <w:b/>
                <w:sz w:val="21"/>
                <w:szCs w:val="21"/>
              </w:rPr>
              <w:t>Consent to Settle</w:t>
            </w:r>
            <w:r w:rsidRPr="00FD0257">
              <w:rPr>
                <w:sz w:val="21"/>
                <w:szCs w:val="21"/>
              </w:rPr>
              <w:t xml:space="preserve"> provision, but fail to provide any coverage for </w:t>
            </w:r>
            <w:r w:rsidRPr="00FD0257">
              <w:rPr>
                <w:b/>
                <w:sz w:val="21"/>
                <w:szCs w:val="21"/>
              </w:rPr>
              <w:t>Defense Expenses</w:t>
            </w:r>
            <w:r w:rsidRPr="00FD0257">
              <w:rPr>
                <w:sz w:val="21"/>
                <w:szCs w:val="21"/>
              </w:rPr>
              <w:t xml:space="preserve"> and </w:t>
            </w:r>
            <w:r w:rsidRPr="00FD0257">
              <w:rPr>
                <w:b/>
                <w:sz w:val="21"/>
                <w:szCs w:val="21"/>
              </w:rPr>
              <w:t>Damage</w:t>
            </w:r>
            <w:r w:rsidRPr="00FD0257">
              <w:rPr>
                <w:sz w:val="21"/>
                <w:szCs w:val="21"/>
              </w:rPr>
              <w:t xml:space="preserve">s after a proposed settlement is rejected by the </w:t>
            </w:r>
            <w:r w:rsidRPr="00FD0257">
              <w:rPr>
                <w:b/>
                <w:sz w:val="21"/>
                <w:szCs w:val="21"/>
              </w:rPr>
              <w:t>Named Insured</w:t>
            </w:r>
            <w:r w:rsidRPr="00FD0257">
              <w:rPr>
                <w:sz w:val="21"/>
                <w:szCs w:val="21"/>
              </w:rPr>
              <w:t xml:space="preserve">. This may cause the insured to feel compelled to </w:t>
            </w:r>
            <w:r w:rsidRPr="00FD0257">
              <w:rPr>
                <w:b/>
                <w:sz w:val="21"/>
                <w:szCs w:val="21"/>
              </w:rPr>
              <w:t xml:space="preserve">Consent </w:t>
            </w:r>
            <w:r w:rsidRPr="00FD0257">
              <w:rPr>
                <w:sz w:val="21"/>
                <w:szCs w:val="21"/>
              </w:rPr>
              <w:t xml:space="preserve">to </w:t>
            </w:r>
            <w:r w:rsidR="00123A5C" w:rsidRPr="00FD0257">
              <w:rPr>
                <w:sz w:val="21"/>
                <w:szCs w:val="21"/>
              </w:rPr>
              <w:t xml:space="preserve">a </w:t>
            </w:r>
            <w:r w:rsidRPr="00FD0257">
              <w:rPr>
                <w:sz w:val="21"/>
                <w:szCs w:val="21"/>
              </w:rPr>
              <w:t xml:space="preserve">settlement they disagree with, to avoid the potential costs of the </w:t>
            </w:r>
            <w:r w:rsidRPr="00FD0257">
              <w:rPr>
                <w:b/>
                <w:sz w:val="21"/>
                <w:szCs w:val="21"/>
              </w:rPr>
              <w:t>Defense Expenses</w:t>
            </w:r>
            <w:r w:rsidRPr="00FD0257">
              <w:rPr>
                <w:sz w:val="21"/>
                <w:szCs w:val="21"/>
              </w:rPr>
              <w:t xml:space="preserve"> and </w:t>
            </w:r>
            <w:r w:rsidRPr="00FD0257">
              <w:rPr>
                <w:b/>
                <w:sz w:val="21"/>
                <w:szCs w:val="21"/>
              </w:rPr>
              <w:t>Damages</w:t>
            </w:r>
            <w:r w:rsidRPr="00FD0257">
              <w:rPr>
                <w:sz w:val="21"/>
                <w:szCs w:val="21"/>
              </w:rPr>
              <w:t xml:space="preserve"> above what was proposed by their insurance company. </w:t>
            </w:r>
          </w:p>
        </w:tc>
      </w:tr>
      <w:tr w:rsidR="001416CF" w:rsidTr="00560F2C">
        <w:trPr>
          <w:cantSplit/>
          <w:trHeight w:val="1422"/>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416CF" w:rsidRPr="00A3036C" w:rsidRDefault="001416CF" w:rsidP="008C703B">
            <w:pPr>
              <w:pStyle w:val="Normal1"/>
              <w:rPr>
                <w:b/>
                <w:sz w:val="22"/>
                <w:szCs w:val="22"/>
              </w:rPr>
            </w:pPr>
            <w:r>
              <w:rPr>
                <w:b/>
                <w:sz w:val="22"/>
                <w:szCs w:val="22"/>
              </w:rPr>
              <w:t xml:space="preserve">Owned Property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416CF" w:rsidRPr="00FD0257" w:rsidRDefault="001416CF" w:rsidP="008C703B">
            <w:pPr>
              <w:pStyle w:val="Normal1"/>
              <w:jc w:val="both"/>
              <w:rPr>
                <w:sz w:val="21"/>
                <w:szCs w:val="21"/>
              </w:rPr>
            </w:pPr>
            <w:r w:rsidRPr="00FD0257">
              <w:rPr>
                <w:sz w:val="21"/>
                <w:szCs w:val="21"/>
              </w:rPr>
              <w:t xml:space="preserve">Most E&amp;O policies will exclude claims arising from relating to properties in which any insured has a financial interest or an interest greater than a certain percentage. Typically, that percentage is 10% ownership collectively by all insureds.  You should address if your company has owned property exposure and see if you can get coverage added to include claims from outside third parties that might that might be related to a </w:t>
            </w:r>
            <w:r w:rsidRPr="00FD0257">
              <w:rPr>
                <w:b/>
                <w:sz w:val="21"/>
                <w:szCs w:val="21"/>
              </w:rPr>
              <w:t xml:space="preserve">Wrongful Act </w:t>
            </w:r>
            <w:r w:rsidRPr="00FD0257">
              <w:rPr>
                <w:sz w:val="21"/>
                <w:szCs w:val="21"/>
              </w:rPr>
              <w:t xml:space="preserve">in the conduct of your </w:t>
            </w:r>
            <w:r w:rsidRPr="00FD0257">
              <w:rPr>
                <w:b/>
                <w:sz w:val="21"/>
                <w:szCs w:val="21"/>
              </w:rPr>
              <w:t xml:space="preserve">Professional Services. </w:t>
            </w:r>
            <w:r w:rsidRPr="00FD0257">
              <w:rPr>
                <w:sz w:val="21"/>
                <w:szCs w:val="21"/>
              </w:rPr>
              <w:t xml:space="preserve">Insurance carriers don’t want to pay you (the </w:t>
            </w:r>
            <w:r w:rsidRPr="00FD0257">
              <w:rPr>
                <w:b/>
                <w:sz w:val="21"/>
                <w:szCs w:val="21"/>
              </w:rPr>
              <w:t xml:space="preserve">Insured </w:t>
            </w:r>
            <w:r w:rsidRPr="00FD0257">
              <w:rPr>
                <w:sz w:val="21"/>
                <w:szCs w:val="21"/>
              </w:rPr>
              <w:t xml:space="preserve">for claims from yourself, but a properly structured policy can address the third party exposure.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416CF" w:rsidRPr="00FD0257" w:rsidRDefault="001416CF" w:rsidP="008C703B">
            <w:pPr>
              <w:pStyle w:val="Normal1"/>
              <w:jc w:val="both"/>
              <w:rPr>
                <w:sz w:val="21"/>
                <w:szCs w:val="21"/>
              </w:rPr>
            </w:pPr>
            <w:r w:rsidRPr="00FD0257">
              <w:rPr>
                <w:sz w:val="21"/>
                <w:szCs w:val="21"/>
              </w:rPr>
              <w:t>Some E&amp;O policies will include coverage for some services such as</w:t>
            </w:r>
            <w:r w:rsidRPr="00FD0257">
              <w:rPr>
                <w:b/>
                <w:sz w:val="21"/>
                <w:szCs w:val="21"/>
              </w:rPr>
              <w:t xml:space="preserve"> Property Management </w:t>
            </w:r>
            <w:r w:rsidR="008C703B" w:rsidRPr="00FD0257">
              <w:rPr>
                <w:b/>
                <w:sz w:val="21"/>
                <w:szCs w:val="21"/>
              </w:rPr>
              <w:t>Services</w:t>
            </w:r>
            <w:r w:rsidR="008C703B" w:rsidRPr="00FD0257">
              <w:rPr>
                <w:sz w:val="21"/>
                <w:szCs w:val="21"/>
              </w:rPr>
              <w:t xml:space="preserve"> if</w:t>
            </w:r>
            <w:r w:rsidRPr="00FD0257">
              <w:rPr>
                <w:sz w:val="21"/>
                <w:szCs w:val="21"/>
              </w:rPr>
              <w:t xml:space="preserve"> there is an ownership interest.  Others will provide</w:t>
            </w:r>
            <w:r w:rsidR="008C703B" w:rsidRPr="00FD0257">
              <w:rPr>
                <w:sz w:val="21"/>
                <w:szCs w:val="21"/>
              </w:rPr>
              <w:t xml:space="preserve"> coverage but only to the extent</w:t>
            </w:r>
            <w:r w:rsidRPr="00FD0257">
              <w:rPr>
                <w:sz w:val="21"/>
                <w:szCs w:val="21"/>
              </w:rPr>
              <w:t xml:space="preserve"> the </w:t>
            </w:r>
            <w:r w:rsidRPr="00FD0257">
              <w:rPr>
                <w:b/>
                <w:sz w:val="21"/>
                <w:szCs w:val="21"/>
              </w:rPr>
              <w:t>Insureds</w:t>
            </w:r>
            <w:r w:rsidRPr="00FD0257">
              <w:rPr>
                <w:sz w:val="21"/>
                <w:szCs w:val="21"/>
              </w:rPr>
              <w:t xml:space="preserve"> collectively own less than 50% and yet others will only cover you for the percentage of the property you don’t own.  For example, if you own 40% of a property, they will only pay for 60% of the defense or indemnity payout associated with the claim relating to this property. </w:t>
            </w:r>
          </w:p>
        </w:tc>
      </w:tr>
      <w:tr w:rsidR="001416CF" w:rsidTr="00560F2C">
        <w:trPr>
          <w:cantSplit/>
          <w:trHeight w:val="1422"/>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416CF" w:rsidRPr="00A3036C" w:rsidRDefault="001416CF" w:rsidP="008C703B">
            <w:pPr>
              <w:pStyle w:val="Normal1"/>
              <w:rPr>
                <w:b/>
                <w:sz w:val="22"/>
                <w:szCs w:val="22"/>
              </w:rPr>
            </w:pPr>
            <w:r>
              <w:rPr>
                <w:b/>
                <w:sz w:val="22"/>
                <w:szCs w:val="22"/>
              </w:rPr>
              <w:lastRenderedPageBreak/>
              <w:t xml:space="preserve">Receivership Services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416CF" w:rsidRPr="00FD0257" w:rsidRDefault="00266D71" w:rsidP="00427F62">
            <w:pPr>
              <w:pStyle w:val="Normal1"/>
              <w:jc w:val="both"/>
              <w:rPr>
                <w:sz w:val="21"/>
                <w:szCs w:val="21"/>
              </w:rPr>
            </w:pPr>
            <w:r w:rsidRPr="00FD0257">
              <w:rPr>
                <w:b/>
                <w:sz w:val="21"/>
                <w:szCs w:val="21"/>
              </w:rPr>
              <w:t>Professional Services</w:t>
            </w:r>
            <w:r w:rsidRPr="00FD0257">
              <w:rPr>
                <w:sz w:val="21"/>
                <w:szCs w:val="21"/>
              </w:rPr>
              <w:t xml:space="preserve"> as a court appointed receiver can be covered but no</w:t>
            </w:r>
            <w:r w:rsidR="00FB5EC7" w:rsidRPr="00FD0257">
              <w:rPr>
                <w:sz w:val="21"/>
                <w:szCs w:val="21"/>
              </w:rPr>
              <w:t xml:space="preserve">t automatically. </w:t>
            </w:r>
            <w:r w:rsidR="00FB5EC7" w:rsidRPr="00FD0257">
              <w:rPr>
                <w:b/>
                <w:sz w:val="21"/>
                <w:szCs w:val="21"/>
              </w:rPr>
              <w:t xml:space="preserve"> Receivership S</w:t>
            </w:r>
            <w:r w:rsidRPr="00FD0257">
              <w:rPr>
                <w:b/>
                <w:sz w:val="21"/>
                <w:szCs w:val="21"/>
              </w:rPr>
              <w:t>ervices</w:t>
            </w:r>
            <w:r w:rsidRPr="00FD0257">
              <w:rPr>
                <w:sz w:val="21"/>
                <w:szCs w:val="21"/>
              </w:rPr>
              <w:t xml:space="preserve"> include a myriad of services other than standard property management which are fiduciary in nature.  It is the Receivers responsibility </w:t>
            </w:r>
            <w:r w:rsidR="0084703B" w:rsidRPr="00FD0257">
              <w:rPr>
                <w:sz w:val="21"/>
                <w:szCs w:val="21"/>
              </w:rPr>
              <w:t>to oversee the property and to recommend expenditures</w:t>
            </w:r>
            <w:r w:rsidR="00427F62">
              <w:rPr>
                <w:sz w:val="21"/>
                <w:szCs w:val="21"/>
              </w:rPr>
              <w:t xml:space="preserve">, </w:t>
            </w:r>
            <w:r w:rsidR="0084703B" w:rsidRPr="00FD0257">
              <w:rPr>
                <w:sz w:val="21"/>
                <w:szCs w:val="21"/>
              </w:rPr>
              <w:t>improvements and even when to sell</w:t>
            </w:r>
            <w:r w:rsidR="00427F62">
              <w:rPr>
                <w:sz w:val="21"/>
                <w:szCs w:val="21"/>
              </w:rPr>
              <w:t xml:space="preserve">, including for how much.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416CF" w:rsidRPr="00FD0257" w:rsidRDefault="0084703B" w:rsidP="00427F62">
            <w:pPr>
              <w:pStyle w:val="Normal1"/>
              <w:jc w:val="both"/>
              <w:rPr>
                <w:sz w:val="21"/>
                <w:szCs w:val="21"/>
              </w:rPr>
            </w:pPr>
            <w:r w:rsidRPr="00FD0257">
              <w:rPr>
                <w:sz w:val="21"/>
                <w:szCs w:val="21"/>
              </w:rPr>
              <w:t xml:space="preserve">Often Court Appointed Receivers are appointed as individuals not corporations and thus may be excluded from coverage under a standard E&amp;O policy.  Many times Receivers appoint their own property managers to manage the property and hire related party companies to provide services.  This </w:t>
            </w:r>
            <w:r w:rsidR="00427F62">
              <w:rPr>
                <w:sz w:val="21"/>
                <w:szCs w:val="21"/>
              </w:rPr>
              <w:t xml:space="preserve">can </w:t>
            </w:r>
            <w:r w:rsidRPr="00FD0257">
              <w:rPr>
                <w:sz w:val="21"/>
                <w:szCs w:val="21"/>
              </w:rPr>
              <w:t xml:space="preserve">create a conflict of interest </w:t>
            </w:r>
            <w:r w:rsidR="00427F62">
              <w:rPr>
                <w:sz w:val="21"/>
                <w:szCs w:val="21"/>
              </w:rPr>
              <w:t xml:space="preserve">and thus an </w:t>
            </w:r>
            <w:r w:rsidRPr="00FD0257">
              <w:rPr>
                <w:sz w:val="21"/>
                <w:szCs w:val="21"/>
              </w:rPr>
              <w:t xml:space="preserve">exclusion in the E&amp;O policy.  Additionally, many receivers may have sole discretion to sell a property without seeking approval of the court.  </w:t>
            </w:r>
            <w:r w:rsidR="00E551B9" w:rsidRPr="00FD0257">
              <w:rPr>
                <w:sz w:val="21"/>
                <w:szCs w:val="21"/>
              </w:rPr>
              <w:t>Self-Dealing</w:t>
            </w:r>
            <w:r w:rsidRPr="00FD0257">
              <w:rPr>
                <w:sz w:val="21"/>
                <w:szCs w:val="21"/>
              </w:rPr>
              <w:t xml:space="preserve"> and Self Interest claims will most likely be excluded from the policy.  Additional non property management services</w:t>
            </w:r>
            <w:r w:rsidR="009F2A49">
              <w:rPr>
                <w:sz w:val="21"/>
                <w:szCs w:val="21"/>
              </w:rPr>
              <w:t xml:space="preserve"> such as placement of insurance, handling employees and other services</w:t>
            </w:r>
            <w:r w:rsidRPr="00FD0257">
              <w:rPr>
                <w:sz w:val="21"/>
                <w:szCs w:val="21"/>
              </w:rPr>
              <w:t xml:space="preserve"> as </w:t>
            </w:r>
            <w:r w:rsidR="00427F62">
              <w:rPr>
                <w:sz w:val="21"/>
                <w:szCs w:val="21"/>
              </w:rPr>
              <w:t xml:space="preserve">often </w:t>
            </w:r>
            <w:r w:rsidR="009F2A49">
              <w:rPr>
                <w:sz w:val="21"/>
                <w:szCs w:val="21"/>
              </w:rPr>
              <w:t xml:space="preserve">may be </w:t>
            </w:r>
            <w:r w:rsidRPr="00FD0257">
              <w:rPr>
                <w:sz w:val="21"/>
                <w:szCs w:val="21"/>
              </w:rPr>
              <w:t xml:space="preserve">required by the Court Order may also be excluded. </w:t>
            </w:r>
          </w:p>
        </w:tc>
      </w:tr>
      <w:tr w:rsidR="001416CF" w:rsidTr="00560F2C">
        <w:trPr>
          <w:cantSplit/>
          <w:trHeight w:val="1422"/>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1416CF" w:rsidRPr="00A3036C" w:rsidRDefault="0084703B" w:rsidP="008C703B">
            <w:pPr>
              <w:pStyle w:val="Normal1"/>
              <w:rPr>
                <w:b/>
                <w:sz w:val="22"/>
                <w:szCs w:val="22"/>
              </w:rPr>
            </w:pPr>
            <w:r>
              <w:rPr>
                <w:b/>
                <w:sz w:val="22"/>
                <w:szCs w:val="22"/>
              </w:rPr>
              <w:t>Incident Reporting</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416CF" w:rsidRPr="00FD0257" w:rsidRDefault="0084703B" w:rsidP="00427F62">
            <w:pPr>
              <w:pStyle w:val="Normal1"/>
              <w:jc w:val="both"/>
              <w:rPr>
                <w:sz w:val="21"/>
                <w:szCs w:val="21"/>
              </w:rPr>
            </w:pPr>
            <w:r w:rsidRPr="00FD0257">
              <w:rPr>
                <w:b/>
                <w:sz w:val="21"/>
                <w:szCs w:val="21"/>
              </w:rPr>
              <w:t xml:space="preserve">Incident Reporting </w:t>
            </w:r>
            <w:r w:rsidRPr="00FD0257">
              <w:rPr>
                <w:sz w:val="21"/>
                <w:szCs w:val="21"/>
              </w:rPr>
              <w:t xml:space="preserve">allows an </w:t>
            </w:r>
            <w:r w:rsidR="00E551B9" w:rsidRPr="00FD0257">
              <w:rPr>
                <w:b/>
                <w:sz w:val="21"/>
                <w:szCs w:val="21"/>
              </w:rPr>
              <w:t>I</w:t>
            </w:r>
            <w:r w:rsidRPr="00FD0257">
              <w:rPr>
                <w:b/>
                <w:sz w:val="21"/>
                <w:szCs w:val="21"/>
              </w:rPr>
              <w:t>nsured</w:t>
            </w:r>
            <w:r w:rsidRPr="00FD0257">
              <w:rPr>
                <w:sz w:val="21"/>
                <w:szCs w:val="21"/>
              </w:rPr>
              <w:t xml:space="preserve"> to report </w:t>
            </w:r>
            <w:r w:rsidR="00E551B9" w:rsidRPr="00FD0257">
              <w:rPr>
                <w:sz w:val="21"/>
                <w:szCs w:val="21"/>
              </w:rPr>
              <w:t>matters they believe may</w:t>
            </w:r>
            <w:r w:rsidRPr="00FD0257">
              <w:rPr>
                <w:sz w:val="21"/>
                <w:szCs w:val="21"/>
              </w:rPr>
              <w:t xml:space="preserve"> </w:t>
            </w:r>
            <w:r w:rsidR="00E551B9" w:rsidRPr="00FD0257">
              <w:rPr>
                <w:sz w:val="21"/>
                <w:szCs w:val="21"/>
              </w:rPr>
              <w:t xml:space="preserve">give </w:t>
            </w:r>
            <w:r w:rsidRPr="00FD0257">
              <w:rPr>
                <w:sz w:val="21"/>
                <w:szCs w:val="21"/>
              </w:rPr>
              <w:t>rise to a claim during the policy period even if they have not yet received an actual claim</w:t>
            </w:r>
            <w:r w:rsidR="00E551B9" w:rsidRPr="00FD0257">
              <w:rPr>
                <w:sz w:val="21"/>
                <w:szCs w:val="21"/>
              </w:rPr>
              <w:t xml:space="preserve"> or a demand for payment</w:t>
            </w:r>
            <w:r w:rsidRPr="00FD0257">
              <w:rPr>
                <w:sz w:val="21"/>
                <w:szCs w:val="21"/>
              </w:rPr>
              <w:t xml:space="preserve">. A properly structured E&amp;O policy will allow an insured to report </w:t>
            </w:r>
            <w:r w:rsidRPr="00FD0257">
              <w:rPr>
                <w:b/>
                <w:sz w:val="21"/>
                <w:szCs w:val="21"/>
              </w:rPr>
              <w:t xml:space="preserve">Incidents </w:t>
            </w:r>
            <w:r w:rsidRPr="00FD0257">
              <w:rPr>
                <w:sz w:val="21"/>
                <w:szCs w:val="21"/>
              </w:rPr>
              <w:t xml:space="preserve">during the policy period and if a </w:t>
            </w:r>
            <w:r w:rsidR="00E551B9" w:rsidRPr="00FD0257">
              <w:rPr>
                <w:b/>
                <w:sz w:val="21"/>
                <w:szCs w:val="21"/>
              </w:rPr>
              <w:t>C</w:t>
            </w:r>
            <w:r w:rsidRPr="00FD0257">
              <w:rPr>
                <w:b/>
                <w:sz w:val="21"/>
                <w:szCs w:val="21"/>
              </w:rPr>
              <w:t>laim</w:t>
            </w:r>
            <w:r w:rsidRPr="00FD0257">
              <w:rPr>
                <w:sz w:val="21"/>
                <w:szCs w:val="21"/>
              </w:rPr>
              <w:t xml:space="preserve"> develops in the future such </w:t>
            </w:r>
            <w:r w:rsidR="00E551B9" w:rsidRPr="00FD0257">
              <w:rPr>
                <w:b/>
                <w:sz w:val="21"/>
                <w:szCs w:val="21"/>
              </w:rPr>
              <w:t>C</w:t>
            </w:r>
            <w:r w:rsidRPr="00FD0257">
              <w:rPr>
                <w:b/>
                <w:sz w:val="21"/>
                <w:szCs w:val="21"/>
              </w:rPr>
              <w:t>laim</w:t>
            </w:r>
            <w:r w:rsidRPr="00FD0257">
              <w:rPr>
                <w:sz w:val="21"/>
                <w:szCs w:val="21"/>
              </w:rPr>
              <w:t xml:space="preserve"> will be treated as if it was reported during the </w:t>
            </w:r>
            <w:r w:rsidR="00E551B9" w:rsidRPr="00FD0257">
              <w:rPr>
                <w:b/>
                <w:sz w:val="21"/>
                <w:szCs w:val="21"/>
              </w:rPr>
              <w:t>Policy P</w:t>
            </w:r>
            <w:r w:rsidRPr="00FD0257">
              <w:rPr>
                <w:b/>
                <w:sz w:val="21"/>
                <w:szCs w:val="21"/>
              </w:rPr>
              <w:t>eriod</w:t>
            </w:r>
            <w:r w:rsidRPr="00FD0257">
              <w:rPr>
                <w:sz w:val="21"/>
                <w:szCs w:val="21"/>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1416CF" w:rsidRPr="00FD0257" w:rsidRDefault="0084703B" w:rsidP="008C703B">
            <w:pPr>
              <w:pStyle w:val="Normal1"/>
              <w:jc w:val="both"/>
              <w:rPr>
                <w:sz w:val="21"/>
                <w:szCs w:val="21"/>
              </w:rPr>
            </w:pPr>
            <w:r w:rsidRPr="00FD0257">
              <w:rPr>
                <w:sz w:val="21"/>
                <w:szCs w:val="21"/>
              </w:rPr>
              <w:t xml:space="preserve">Some policies do not allow for </w:t>
            </w:r>
            <w:r w:rsidRPr="00FD0257">
              <w:rPr>
                <w:b/>
                <w:sz w:val="21"/>
                <w:szCs w:val="21"/>
              </w:rPr>
              <w:t xml:space="preserve">Incident Reporting </w:t>
            </w:r>
            <w:r w:rsidRPr="00FD0257">
              <w:rPr>
                <w:sz w:val="21"/>
                <w:szCs w:val="21"/>
              </w:rPr>
              <w:t xml:space="preserve">and thus a matter has to be a </w:t>
            </w:r>
            <w:r w:rsidRPr="00FD0257">
              <w:rPr>
                <w:b/>
                <w:sz w:val="21"/>
                <w:szCs w:val="21"/>
              </w:rPr>
              <w:t xml:space="preserve">Claim </w:t>
            </w:r>
            <w:r w:rsidRPr="00FD0257">
              <w:rPr>
                <w:sz w:val="21"/>
                <w:szCs w:val="21"/>
              </w:rPr>
              <w:t xml:space="preserve">before it can be reported to the insurance carrier.  Since E&amp;O policies are primarily </w:t>
            </w:r>
            <w:r w:rsidRPr="00FD0257">
              <w:rPr>
                <w:b/>
                <w:sz w:val="21"/>
                <w:szCs w:val="21"/>
              </w:rPr>
              <w:t>Claims Made</w:t>
            </w:r>
            <w:r w:rsidRPr="00FD0257">
              <w:rPr>
                <w:sz w:val="21"/>
                <w:szCs w:val="21"/>
              </w:rPr>
              <w:t xml:space="preserve"> policies, this could lead to the inability to have a </w:t>
            </w:r>
            <w:r w:rsidRPr="00FD0257">
              <w:rPr>
                <w:b/>
                <w:sz w:val="21"/>
                <w:szCs w:val="21"/>
              </w:rPr>
              <w:t xml:space="preserve">Claim </w:t>
            </w:r>
            <w:r w:rsidRPr="00FD0257">
              <w:rPr>
                <w:sz w:val="21"/>
                <w:szCs w:val="21"/>
              </w:rPr>
              <w:t xml:space="preserve">covered in subsequent periods. </w:t>
            </w:r>
          </w:p>
        </w:tc>
      </w:tr>
      <w:tr w:rsidR="00FB5EC7" w:rsidTr="00560F2C">
        <w:trPr>
          <w:cantSplit/>
          <w:trHeight w:val="1422"/>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vAlign w:val="center"/>
          </w:tcPr>
          <w:p w:rsidR="00FB5EC7" w:rsidRDefault="00FB5EC7" w:rsidP="008C703B">
            <w:pPr>
              <w:pStyle w:val="Normal1"/>
              <w:rPr>
                <w:b/>
                <w:sz w:val="22"/>
                <w:szCs w:val="22"/>
              </w:rPr>
            </w:pPr>
            <w:r>
              <w:rPr>
                <w:b/>
                <w:sz w:val="22"/>
                <w:szCs w:val="22"/>
              </w:rPr>
              <w:t xml:space="preserve">Extended Reporting </w:t>
            </w:r>
          </w:p>
        </w:tc>
        <w:tc>
          <w:tcPr>
            <w:tcW w:w="6269"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FB5EC7" w:rsidRPr="00FD0257" w:rsidRDefault="00FB5EC7" w:rsidP="009F2A49">
            <w:pPr>
              <w:pStyle w:val="Normal1"/>
              <w:jc w:val="both"/>
              <w:rPr>
                <w:sz w:val="21"/>
                <w:szCs w:val="21"/>
              </w:rPr>
            </w:pPr>
            <w:r w:rsidRPr="00FD0257">
              <w:rPr>
                <w:b/>
                <w:sz w:val="21"/>
                <w:szCs w:val="21"/>
              </w:rPr>
              <w:t xml:space="preserve">Extended Reporting </w:t>
            </w:r>
            <w:r w:rsidRPr="00FD0257">
              <w:rPr>
                <w:sz w:val="21"/>
                <w:szCs w:val="21"/>
              </w:rPr>
              <w:t xml:space="preserve">refers to the period of time after the expiration of a policy in which </w:t>
            </w:r>
            <w:r w:rsidR="008C703B" w:rsidRPr="00FD0257">
              <w:rPr>
                <w:sz w:val="21"/>
                <w:szCs w:val="21"/>
              </w:rPr>
              <w:t xml:space="preserve">an </w:t>
            </w:r>
            <w:r w:rsidR="008C703B" w:rsidRPr="00FD0257">
              <w:rPr>
                <w:b/>
                <w:sz w:val="21"/>
                <w:szCs w:val="21"/>
              </w:rPr>
              <w:t xml:space="preserve">Insured </w:t>
            </w:r>
            <w:r w:rsidRPr="00FD0257">
              <w:rPr>
                <w:sz w:val="21"/>
                <w:szCs w:val="21"/>
              </w:rPr>
              <w:t xml:space="preserve">can continue to report a claim that occurred during </w:t>
            </w:r>
            <w:r w:rsidR="008C703B" w:rsidRPr="00FD0257">
              <w:rPr>
                <w:sz w:val="21"/>
                <w:szCs w:val="21"/>
              </w:rPr>
              <w:t xml:space="preserve">the </w:t>
            </w:r>
            <w:r w:rsidRPr="00FD0257">
              <w:rPr>
                <w:sz w:val="21"/>
                <w:szCs w:val="21"/>
              </w:rPr>
              <w:t>policy period.</w:t>
            </w:r>
            <w:r w:rsidR="008C703B" w:rsidRPr="00FD0257">
              <w:rPr>
                <w:sz w:val="21"/>
                <w:szCs w:val="21"/>
              </w:rPr>
              <w:t xml:space="preserve"> This is sometimes referred to as a </w:t>
            </w:r>
            <w:r w:rsidR="008C703B" w:rsidRPr="00FD0257">
              <w:rPr>
                <w:b/>
                <w:sz w:val="21"/>
                <w:szCs w:val="21"/>
              </w:rPr>
              <w:t>Tail Policy.</w:t>
            </w:r>
            <w:r w:rsidRPr="00FD0257">
              <w:rPr>
                <w:sz w:val="21"/>
                <w:szCs w:val="21"/>
              </w:rPr>
              <w:t xml:space="preserve"> Under a claims made and reported policy you must </w:t>
            </w:r>
            <w:r w:rsidR="008C703B" w:rsidRPr="00FD0257">
              <w:rPr>
                <w:sz w:val="21"/>
                <w:szCs w:val="21"/>
              </w:rPr>
              <w:t xml:space="preserve">report all claims </w:t>
            </w:r>
            <w:r w:rsidRPr="00FD0257">
              <w:rPr>
                <w:sz w:val="21"/>
                <w:szCs w:val="21"/>
              </w:rPr>
              <w:t>made against you during the policy period or a very short window after the policy expiration date</w:t>
            </w:r>
            <w:r w:rsidR="008C703B" w:rsidRPr="00FD0257">
              <w:rPr>
                <w:sz w:val="21"/>
                <w:szCs w:val="21"/>
              </w:rPr>
              <w:t xml:space="preserve"> (</w:t>
            </w:r>
            <w:r w:rsidRPr="00FD0257">
              <w:rPr>
                <w:sz w:val="21"/>
                <w:szCs w:val="21"/>
              </w:rPr>
              <w:t>typically 30-60 days</w:t>
            </w:r>
            <w:r w:rsidR="00427F62">
              <w:rPr>
                <w:sz w:val="21"/>
                <w:szCs w:val="21"/>
              </w:rPr>
              <w:t>)</w:t>
            </w:r>
            <w:r w:rsidR="008C703B" w:rsidRPr="00FD0257">
              <w:rPr>
                <w:sz w:val="21"/>
                <w:szCs w:val="21"/>
              </w:rPr>
              <w:t xml:space="preserve">. </w:t>
            </w:r>
            <w:r w:rsidRPr="00FD0257">
              <w:rPr>
                <w:sz w:val="21"/>
                <w:szCs w:val="21"/>
              </w:rPr>
              <w:t>In the event you terminate your coverage eit</w:t>
            </w:r>
            <w:r w:rsidR="008C703B" w:rsidRPr="00FD0257">
              <w:rPr>
                <w:sz w:val="21"/>
                <w:szCs w:val="21"/>
              </w:rPr>
              <w:t xml:space="preserve">her by electing not to renew </w:t>
            </w:r>
            <w:r w:rsidRPr="00FD0257">
              <w:rPr>
                <w:sz w:val="21"/>
                <w:szCs w:val="21"/>
              </w:rPr>
              <w:t xml:space="preserve">or if you have sold the company or retired, claims can continue to come in for a period of time.  Most of the better E&amp;O policies will allow you </w:t>
            </w:r>
            <w:r w:rsidR="008C703B" w:rsidRPr="00FD0257">
              <w:rPr>
                <w:sz w:val="21"/>
                <w:szCs w:val="21"/>
              </w:rPr>
              <w:t xml:space="preserve">the ability </w:t>
            </w:r>
            <w:r w:rsidRPr="00FD0257">
              <w:rPr>
                <w:sz w:val="21"/>
                <w:szCs w:val="21"/>
              </w:rPr>
              <w:t xml:space="preserve">to purchase </w:t>
            </w:r>
            <w:r w:rsidR="008C703B" w:rsidRPr="00FD0257">
              <w:rPr>
                <w:sz w:val="21"/>
                <w:szCs w:val="21"/>
              </w:rPr>
              <w:t xml:space="preserve">additional time to report a claim that occurred during the policy period. </w:t>
            </w:r>
            <w:r w:rsidRPr="00FD0257">
              <w:rPr>
                <w:sz w:val="21"/>
                <w:szCs w:val="21"/>
              </w:rPr>
              <w:t xml:space="preserve">The fee is typically 100%, 150% and 200% for a 12, 24 </w:t>
            </w:r>
            <w:r w:rsidR="009F2A49">
              <w:rPr>
                <w:sz w:val="21"/>
                <w:szCs w:val="21"/>
              </w:rPr>
              <w:t>or</w:t>
            </w:r>
            <w:r w:rsidRPr="00FD0257">
              <w:rPr>
                <w:sz w:val="21"/>
                <w:szCs w:val="21"/>
              </w:rPr>
              <w:t xml:space="preserve"> 36 month extended reporting period</w:t>
            </w:r>
            <w:r w:rsidR="009F2A49">
              <w:rPr>
                <w:sz w:val="21"/>
                <w:szCs w:val="21"/>
              </w:rPr>
              <w:t>, respectively</w:t>
            </w:r>
            <w:r w:rsidRPr="00FD0257">
              <w:rPr>
                <w:sz w:val="21"/>
                <w:szCs w:val="21"/>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FFFFFF"/>
            <w:tcMar>
              <w:top w:w="115" w:type="dxa"/>
              <w:left w:w="101" w:type="dxa"/>
              <w:bottom w:w="29" w:type="dxa"/>
              <w:right w:w="101" w:type="dxa"/>
            </w:tcMar>
          </w:tcPr>
          <w:p w:rsidR="00FB5EC7" w:rsidRPr="00FD0257" w:rsidRDefault="00FB5EC7" w:rsidP="008C703B">
            <w:pPr>
              <w:pStyle w:val="Normal1"/>
              <w:jc w:val="both"/>
              <w:rPr>
                <w:sz w:val="21"/>
                <w:szCs w:val="21"/>
              </w:rPr>
            </w:pPr>
            <w:r w:rsidRPr="00FD0257">
              <w:rPr>
                <w:sz w:val="21"/>
                <w:szCs w:val="21"/>
              </w:rPr>
              <w:t xml:space="preserve">Some E&amp;O policies don’t afford the company the right to purchase an Extended Reporting Endorsement unless the insurance company cancels the policy (One Way Tail).  </w:t>
            </w:r>
            <w:r w:rsidR="008C703B" w:rsidRPr="00FD0257">
              <w:rPr>
                <w:sz w:val="21"/>
                <w:szCs w:val="21"/>
              </w:rPr>
              <w:t xml:space="preserve">Other companies will only allow for an additional 12 months of coverage.  This can present a problem if you sell the company without any way to insure the new owner (or yourself) that there is coverage for your prior acts.  An </w:t>
            </w:r>
            <w:r w:rsidR="008C703B" w:rsidRPr="00FD0257">
              <w:rPr>
                <w:b/>
                <w:sz w:val="21"/>
                <w:szCs w:val="21"/>
              </w:rPr>
              <w:t xml:space="preserve">Insured </w:t>
            </w:r>
            <w:r w:rsidR="008C703B" w:rsidRPr="00FD0257">
              <w:rPr>
                <w:sz w:val="21"/>
                <w:szCs w:val="21"/>
              </w:rPr>
              <w:t xml:space="preserve">should be able to obtain both a </w:t>
            </w:r>
            <w:r w:rsidR="008C703B" w:rsidRPr="00FD0257">
              <w:rPr>
                <w:b/>
                <w:sz w:val="21"/>
                <w:szCs w:val="21"/>
              </w:rPr>
              <w:t xml:space="preserve">Bilateral Tail </w:t>
            </w:r>
            <w:r w:rsidR="008C703B" w:rsidRPr="00FD0257">
              <w:rPr>
                <w:sz w:val="21"/>
                <w:szCs w:val="21"/>
              </w:rPr>
              <w:t xml:space="preserve">and for a period of up to 36 months.  </w:t>
            </w:r>
          </w:p>
        </w:tc>
      </w:tr>
    </w:tbl>
    <w:p w:rsidR="00104CEE" w:rsidRDefault="00104CEE" w:rsidP="008C703B">
      <w:pPr>
        <w:pStyle w:val="Normal1"/>
        <w:ind w:right="-50"/>
        <w:jc w:val="both"/>
      </w:pPr>
    </w:p>
    <w:sectPr w:rsidR="00104CEE" w:rsidSect="00FD0257">
      <w:headerReference w:type="default" r:id="rId8"/>
      <w:footerReference w:type="default" r:id="rId9"/>
      <w:pgSz w:w="16834" w:h="11909" w:orient="landscape"/>
      <w:pgMar w:top="1008" w:right="1152" w:bottom="1008" w:left="1152" w:header="806" w:footer="475"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C4" w:rsidRDefault="008477C4" w:rsidP="00104CEE">
      <w:r>
        <w:separator/>
      </w:r>
    </w:p>
  </w:endnote>
  <w:endnote w:type="continuationSeparator" w:id="0">
    <w:p w:rsidR="008477C4" w:rsidRDefault="008477C4" w:rsidP="0010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EE" w:rsidRDefault="00104CEE">
    <w:pPr>
      <w:pStyle w:val="Normal1"/>
      <w:tabs>
        <w:tab w:val="center" w:pos="4320"/>
        <w:tab w:val="right"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C4" w:rsidRDefault="008477C4" w:rsidP="00104CEE">
      <w:r>
        <w:separator/>
      </w:r>
    </w:p>
  </w:footnote>
  <w:footnote w:type="continuationSeparator" w:id="0">
    <w:p w:rsidR="008477C4" w:rsidRDefault="008477C4" w:rsidP="00104C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CEE" w:rsidRPr="003E536A" w:rsidRDefault="003E536A" w:rsidP="003E536A">
    <w:pPr>
      <w:pStyle w:val="Normal1"/>
      <w:tabs>
        <w:tab w:val="center" w:pos="4320"/>
        <w:tab w:val="right" w:pos="8640"/>
      </w:tabs>
      <w:ind w:right="90"/>
    </w:pPr>
    <w:r w:rsidRPr="00FD0257">
      <w:rPr>
        <w:sz w:val="20"/>
        <w:szCs w:val="20"/>
      </w:rPr>
      <w:t>Prepared by Axis Insurance Services, LLC</w:t>
    </w:r>
    <w:r>
      <w:rPr>
        <w:sz w:val="22"/>
        <w:szCs w:val="22"/>
      </w:rPr>
      <w:t xml:space="preserve">                                               </w:t>
    </w:r>
    <w:r w:rsidRPr="003E536A">
      <w:rPr>
        <w:noProof/>
      </w:rPr>
      <w:drawing>
        <wp:inline distT="0" distB="0" distL="0" distR="0" wp14:anchorId="65083248" wp14:editId="067DEA06">
          <wp:extent cx="1466850" cy="895350"/>
          <wp:effectExtent l="0" t="0" r="0" b="0"/>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466850" cy="895350"/>
                  </a:xfrm>
                  <a:prstGeom prst="rect">
                    <a:avLst/>
                  </a:prstGeom>
                  <a:ln/>
                </pic:spPr>
              </pic:pic>
            </a:graphicData>
          </a:graphic>
        </wp:inline>
      </w:drawing>
    </w:r>
    <w:r>
      <w:rPr>
        <w:sz w:val="22"/>
        <w:szCs w:val="22"/>
      </w:rPr>
      <w:t xml:space="preserve">                                                                                     </w:t>
    </w:r>
    <w:r w:rsidRPr="00FD0257">
      <w:rPr>
        <w:sz w:val="20"/>
        <w:szCs w:val="20"/>
      </w:rPr>
      <w:t xml:space="preserve">Page </w:t>
    </w:r>
    <w:r w:rsidRPr="00FD0257">
      <w:rPr>
        <w:sz w:val="20"/>
        <w:szCs w:val="20"/>
      </w:rPr>
      <w:fldChar w:fldCharType="begin"/>
    </w:r>
    <w:r w:rsidRPr="00FD0257">
      <w:rPr>
        <w:sz w:val="20"/>
        <w:szCs w:val="20"/>
      </w:rPr>
      <w:instrText>PAGE</w:instrText>
    </w:r>
    <w:r w:rsidRPr="00FD0257">
      <w:rPr>
        <w:sz w:val="20"/>
        <w:szCs w:val="20"/>
      </w:rPr>
      <w:fldChar w:fldCharType="separate"/>
    </w:r>
    <w:r w:rsidR="00966D7C">
      <w:rPr>
        <w:noProof/>
        <w:sz w:val="20"/>
        <w:szCs w:val="20"/>
      </w:rPr>
      <w:t>5</w:t>
    </w:r>
    <w:r w:rsidRPr="00FD0257">
      <w:rPr>
        <w:noProof/>
        <w:sz w:val="20"/>
        <w:szCs w:val="20"/>
      </w:rPr>
      <w:fldChar w:fldCharType="end"/>
    </w:r>
    <w:r w:rsidRPr="00FD0257">
      <w:rPr>
        <w:sz w:val="20"/>
        <w:szCs w:val="20"/>
      </w:rPr>
      <w:t xml:space="preserve"> of </w:t>
    </w:r>
    <w:r w:rsidRPr="00FD0257">
      <w:rPr>
        <w:sz w:val="20"/>
        <w:szCs w:val="20"/>
      </w:rPr>
      <w:fldChar w:fldCharType="begin"/>
    </w:r>
    <w:r w:rsidRPr="00FD0257">
      <w:rPr>
        <w:sz w:val="20"/>
        <w:szCs w:val="20"/>
      </w:rPr>
      <w:instrText>NUMPAGES</w:instrText>
    </w:r>
    <w:r w:rsidRPr="00FD0257">
      <w:rPr>
        <w:sz w:val="20"/>
        <w:szCs w:val="20"/>
      </w:rPr>
      <w:fldChar w:fldCharType="separate"/>
    </w:r>
    <w:r w:rsidR="00966D7C">
      <w:rPr>
        <w:noProof/>
        <w:sz w:val="20"/>
        <w:szCs w:val="20"/>
      </w:rPr>
      <w:t>5</w:t>
    </w:r>
    <w:r w:rsidRPr="00FD0257">
      <w:rPr>
        <w:noProof/>
        <w:sz w:val="20"/>
        <w:szCs w:val="20"/>
      </w:rPr>
      <w:fldChar w:fldCharType="end"/>
    </w:r>
    <w:r w:rsidRPr="00FD0257">
      <w:rPr>
        <w:sz w:val="20"/>
        <w:szCs w:val="20"/>
      </w:rPr>
      <w:t xml:space="preserve">                                                                                                                                  </w:t>
    </w:r>
  </w:p>
  <w:p w:rsidR="003E536A" w:rsidRPr="00FD0257" w:rsidRDefault="003E536A" w:rsidP="003E536A">
    <w:pPr>
      <w:pStyle w:val="Normal1"/>
      <w:tabs>
        <w:tab w:val="center" w:pos="4320"/>
        <w:tab w:val="right" w:pos="8640"/>
      </w:tabs>
      <w:jc w:val="center"/>
      <w:rPr>
        <w:sz w:val="8"/>
        <w:szCs w:val="8"/>
      </w:rPr>
    </w:pPr>
  </w:p>
  <w:p w:rsidR="003E536A" w:rsidRPr="00FD0257" w:rsidRDefault="003E536A" w:rsidP="003E536A">
    <w:pPr>
      <w:pStyle w:val="Normal1"/>
      <w:tabs>
        <w:tab w:val="center" w:pos="4320"/>
        <w:tab w:val="right" w:pos="8640"/>
      </w:tabs>
      <w:jc w:val="center"/>
      <w:rPr>
        <w:sz w:val="8"/>
        <w:szCs w:val="8"/>
      </w:rPr>
    </w:pPr>
  </w:p>
  <w:tbl>
    <w:tblPr>
      <w:tblStyle w:val="a0"/>
      <w:tblW w:w="14688" w:type="dxa"/>
      <w:jc w:val="center"/>
      <w:tblLayout w:type="fixed"/>
      <w:tblLook w:val="0000" w:firstRow="0" w:lastRow="0" w:firstColumn="0" w:lastColumn="0" w:noHBand="0" w:noVBand="0"/>
    </w:tblPr>
    <w:tblGrid>
      <w:gridCol w:w="2149"/>
      <w:gridCol w:w="6269"/>
      <w:gridCol w:w="6270"/>
    </w:tblGrid>
    <w:tr w:rsidR="00104CEE" w:rsidRPr="003E536A" w:rsidTr="00FD0257">
      <w:trPr>
        <w:trHeight w:val="583"/>
        <w:jc w:val="center"/>
      </w:trPr>
      <w:tc>
        <w:tcPr>
          <w:tcW w:w="2149" w:type="dxa"/>
          <w:tcBorders>
            <w:top w:val="single" w:sz="8" w:space="0" w:color="000000"/>
            <w:left w:val="single" w:sz="8" w:space="0" w:color="000000"/>
            <w:bottom w:val="single" w:sz="8" w:space="0" w:color="000000"/>
            <w:right w:val="single" w:sz="8" w:space="0" w:color="000000"/>
          </w:tcBorders>
          <w:shd w:val="clear" w:color="auto" w:fill="2A8278"/>
          <w:vAlign w:val="center"/>
        </w:tcPr>
        <w:p w:rsidR="00104CEE" w:rsidRPr="003E536A" w:rsidRDefault="007965FE" w:rsidP="00FD0257">
          <w:pPr>
            <w:pStyle w:val="Normal1"/>
            <w:rPr>
              <w:sz w:val="26"/>
              <w:szCs w:val="26"/>
            </w:rPr>
          </w:pPr>
          <w:r w:rsidRPr="003E536A">
            <w:rPr>
              <w:b/>
              <w:i/>
              <w:color w:val="FFFFFF"/>
              <w:sz w:val="26"/>
              <w:szCs w:val="26"/>
            </w:rPr>
            <w:t xml:space="preserve">Issues </w:t>
          </w:r>
        </w:p>
      </w:tc>
      <w:tc>
        <w:tcPr>
          <w:tcW w:w="6269" w:type="dxa"/>
          <w:tcBorders>
            <w:top w:val="single" w:sz="8" w:space="0" w:color="000000"/>
            <w:left w:val="single" w:sz="8" w:space="0" w:color="000000"/>
            <w:bottom w:val="single" w:sz="8" w:space="0" w:color="000000"/>
            <w:right w:val="single" w:sz="8" w:space="0" w:color="000000"/>
          </w:tcBorders>
          <w:shd w:val="clear" w:color="auto" w:fill="2A8278"/>
          <w:vAlign w:val="center"/>
        </w:tcPr>
        <w:p w:rsidR="00104CEE" w:rsidRPr="003E536A" w:rsidRDefault="007965FE" w:rsidP="00FD0257">
          <w:pPr>
            <w:pStyle w:val="Normal1"/>
            <w:jc w:val="center"/>
            <w:rPr>
              <w:sz w:val="26"/>
              <w:szCs w:val="26"/>
            </w:rPr>
          </w:pPr>
          <w:r w:rsidRPr="003E536A">
            <w:rPr>
              <w:b/>
              <w:i/>
              <w:color w:val="FFFFFF"/>
              <w:sz w:val="26"/>
              <w:szCs w:val="26"/>
            </w:rPr>
            <w:t>Cover</w:t>
          </w:r>
          <w:r w:rsidR="00F153B4" w:rsidRPr="003E536A">
            <w:rPr>
              <w:b/>
              <w:i/>
              <w:color w:val="FFFFFF"/>
              <w:sz w:val="26"/>
              <w:szCs w:val="26"/>
            </w:rPr>
            <w:t>ed</w:t>
          </w:r>
          <w:r w:rsidRPr="003E536A">
            <w:rPr>
              <w:b/>
              <w:i/>
              <w:color w:val="FFFFFF"/>
              <w:sz w:val="26"/>
              <w:szCs w:val="26"/>
            </w:rPr>
            <w:t xml:space="preserve"> </w:t>
          </w:r>
          <w:r w:rsidR="009D22D0" w:rsidRPr="003E536A">
            <w:rPr>
              <w:b/>
              <w:i/>
              <w:color w:val="FFFFFF"/>
              <w:sz w:val="26"/>
              <w:szCs w:val="26"/>
            </w:rPr>
            <w:t xml:space="preserve">– What to Look for in Your </w:t>
          </w:r>
          <w:r w:rsidR="00123A5C" w:rsidRPr="003E536A">
            <w:rPr>
              <w:b/>
              <w:i/>
              <w:color w:val="FFFFFF"/>
              <w:sz w:val="26"/>
              <w:szCs w:val="26"/>
            </w:rPr>
            <w:t xml:space="preserve">E&amp;O </w:t>
          </w:r>
          <w:r w:rsidR="009D22D0" w:rsidRPr="003E536A">
            <w:rPr>
              <w:b/>
              <w:i/>
              <w:color w:val="FFFFFF"/>
              <w:sz w:val="26"/>
              <w:szCs w:val="26"/>
            </w:rPr>
            <w:t>Policy</w:t>
          </w:r>
        </w:p>
      </w:tc>
      <w:tc>
        <w:tcPr>
          <w:tcW w:w="6270" w:type="dxa"/>
          <w:tcBorders>
            <w:top w:val="single" w:sz="8" w:space="0" w:color="000000"/>
            <w:left w:val="single" w:sz="8" w:space="0" w:color="000000"/>
            <w:bottom w:val="single" w:sz="8" w:space="0" w:color="000000"/>
            <w:right w:val="single" w:sz="8" w:space="0" w:color="000000"/>
          </w:tcBorders>
          <w:shd w:val="clear" w:color="auto" w:fill="2A8278"/>
          <w:vAlign w:val="center"/>
        </w:tcPr>
        <w:p w:rsidR="00104CEE" w:rsidRPr="003E536A" w:rsidRDefault="007965FE" w:rsidP="00FD0257">
          <w:pPr>
            <w:pStyle w:val="Normal1"/>
            <w:jc w:val="center"/>
            <w:rPr>
              <w:sz w:val="26"/>
              <w:szCs w:val="26"/>
            </w:rPr>
          </w:pPr>
          <w:r w:rsidRPr="003E536A">
            <w:rPr>
              <w:b/>
              <w:i/>
              <w:color w:val="FFFFFF"/>
              <w:sz w:val="26"/>
              <w:szCs w:val="26"/>
            </w:rPr>
            <w:t xml:space="preserve">Not Covered </w:t>
          </w:r>
          <w:r w:rsidR="009D22D0" w:rsidRPr="003E536A">
            <w:rPr>
              <w:b/>
              <w:i/>
              <w:color w:val="FFFFFF"/>
              <w:sz w:val="26"/>
              <w:szCs w:val="26"/>
            </w:rPr>
            <w:t>– Gaps Which May Exist in Your Policy</w:t>
          </w:r>
        </w:p>
      </w:tc>
    </w:tr>
  </w:tbl>
  <w:p w:rsidR="00104CEE" w:rsidRPr="003E536A" w:rsidRDefault="00104CEE">
    <w:pPr>
      <w:pStyle w:val="Normal1"/>
      <w:tabs>
        <w:tab w:val="center" w:pos="4320"/>
        <w:tab w:val="right" w:pos="8640"/>
      </w:tabs>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EE"/>
    <w:rsid w:val="00104CEE"/>
    <w:rsid w:val="00123A5C"/>
    <w:rsid w:val="00140A0D"/>
    <w:rsid w:val="001416CF"/>
    <w:rsid w:val="001A22E1"/>
    <w:rsid w:val="0024561D"/>
    <w:rsid w:val="00266D71"/>
    <w:rsid w:val="00277A4F"/>
    <w:rsid w:val="002A38FB"/>
    <w:rsid w:val="002D0130"/>
    <w:rsid w:val="00317BDA"/>
    <w:rsid w:val="00350543"/>
    <w:rsid w:val="003D4691"/>
    <w:rsid w:val="003E536A"/>
    <w:rsid w:val="003F5A40"/>
    <w:rsid w:val="00427F62"/>
    <w:rsid w:val="00433C52"/>
    <w:rsid w:val="004F4F00"/>
    <w:rsid w:val="00560F2C"/>
    <w:rsid w:val="005E0F99"/>
    <w:rsid w:val="005F3733"/>
    <w:rsid w:val="007965FE"/>
    <w:rsid w:val="0083544D"/>
    <w:rsid w:val="0084703B"/>
    <w:rsid w:val="008477C4"/>
    <w:rsid w:val="00847AFC"/>
    <w:rsid w:val="008C703B"/>
    <w:rsid w:val="00966D7C"/>
    <w:rsid w:val="009B38A1"/>
    <w:rsid w:val="009D22D0"/>
    <w:rsid w:val="009F2A49"/>
    <w:rsid w:val="00A3036C"/>
    <w:rsid w:val="00B36C42"/>
    <w:rsid w:val="00B40816"/>
    <w:rsid w:val="00C9037B"/>
    <w:rsid w:val="00C91A56"/>
    <w:rsid w:val="00D96ED7"/>
    <w:rsid w:val="00E37224"/>
    <w:rsid w:val="00E551B9"/>
    <w:rsid w:val="00F06E35"/>
    <w:rsid w:val="00F153B4"/>
    <w:rsid w:val="00F571A4"/>
    <w:rsid w:val="00F65F61"/>
    <w:rsid w:val="00FB5EC7"/>
    <w:rsid w:val="00FB67BF"/>
    <w:rsid w:val="00FD0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104CEE"/>
    <w:pPr>
      <w:keepNext/>
      <w:keepLines/>
      <w:outlineLvl w:val="0"/>
    </w:pPr>
  </w:style>
  <w:style w:type="paragraph" w:styleId="Heading2">
    <w:name w:val="heading 2"/>
    <w:basedOn w:val="Normal1"/>
    <w:next w:val="Normal1"/>
    <w:rsid w:val="00104CEE"/>
    <w:pPr>
      <w:keepNext/>
      <w:keepLines/>
      <w:spacing w:before="240" w:after="60"/>
      <w:outlineLvl w:val="1"/>
    </w:pPr>
    <w:rPr>
      <w:rFonts w:ascii="Cambria" w:eastAsia="Cambria" w:hAnsi="Cambria" w:cs="Cambria"/>
      <w:b/>
      <w:i/>
      <w:sz w:val="28"/>
      <w:szCs w:val="28"/>
    </w:rPr>
  </w:style>
  <w:style w:type="paragraph" w:styleId="Heading3">
    <w:name w:val="heading 3"/>
    <w:basedOn w:val="Normal1"/>
    <w:next w:val="Normal1"/>
    <w:rsid w:val="00104CEE"/>
    <w:pPr>
      <w:keepNext/>
      <w:keepLines/>
      <w:tabs>
        <w:tab w:val="left" w:pos="2286"/>
      </w:tabs>
      <w:ind w:firstLine="720"/>
      <w:outlineLvl w:val="2"/>
    </w:pPr>
    <w:rPr>
      <w:b/>
    </w:rPr>
  </w:style>
  <w:style w:type="paragraph" w:styleId="Heading4">
    <w:name w:val="heading 4"/>
    <w:basedOn w:val="Normal1"/>
    <w:next w:val="Normal1"/>
    <w:rsid w:val="00104CEE"/>
    <w:pPr>
      <w:keepNext/>
      <w:keepLines/>
      <w:outlineLvl w:val="3"/>
    </w:pPr>
    <w:rPr>
      <w:b/>
    </w:rPr>
  </w:style>
  <w:style w:type="paragraph" w:styleId="Heading5">
    <w:name w:val="heading 5"/>
    <w:basedOn w:val="Normal1"/>
    <w:next w:val="Normal1"/>
    <w:rsid w:val="00104CEE"/>
    <w:pPr>
      <w:keepNext/>
      <w:keepLines/>
      <w:tabs>
        <w:tab w:val="left" w:pos="2286"/>
      </w:tabs>
      <w:jc w:val="center"/>
      <w:outlineLvl w:val="4"/>
    </w:pPr>
    <w:rPr>
      <w:u w:val="single"/>
    </w:rPr>
  </w:style>
  <w:style w:type="paragraph" w:styleId="Heading6">
    <w:name w:val="heading 6"/>
    <w:basedOn w:val="Normal1"/>
    <w:next w:val="Normal1"/>
    <w:rsid w:val="00104CE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04CEE"/>
  </w:style>
  <w:style w:type="paragraph" w:styleId="Title">
    <w:name w:val="Title"/>
    <w:basedOn w:val="Normal1"/>
    <w:next w:val="Normal1"/>
    <w:rsid w:val="00104CEE"/>
    <w:pPr>
      <w:keepNext/>
      <w:keepLines/>
      <w:spacing w:before="480" w:after="120"/>
      <w:contextualSpacing/>
    </w:pPr>
    <w:rPr>
      <w:b/>
      <w:sz w:val="72"/>
      <w:szCs w:val="72"/>
    </w:rPr>
  </w:style>
  <w:style w:type="paragraph" w:styleId="Subtitle">
    <w:name w:val="Subtitle"/>
    <w:basedOn w:val="Normal1"/>
    <w:next w:val="Normal1"/>
    <w:rsid w:val="00104CE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04CE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04CEE"/>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965FE"/>
    <w:rPr>
      <w:rFonts w:ascii="Tahoma" w:hAnsi="Tahoma" w:cs="Tahoma"/>
      <w:sz w:val="16"/>
      <w:szCs w:val="16"/>
    </w:rPr>
  </w:style>
  <w:style w:type="character" w:customStyle="1" w:styleId="BalloonTextChar">
    <w:name w:val="Balloon Text Char"/>
    <w:basedOn w:val="DefaultParagraphFont"/>
    <w:link w:val="BalloonText"/>
    <w:uiPriority w:val="99"/>
    <w:semiHidden/>
    <w:rsid w:val="007965FE"/>
    <w:rPr>
      <w:rFonts w:ascii="Tahoma" w:hAnsi="Tahoma" w:cs="Tahoma"/>
      <w:sz w:val="16"/>
      <w:szCs w:val="16"/>
    </w:rPr>
  </w:style>
  <w:style w:type="paragraph" w:styleId="Header">
    <w:name w:val="header"/>
    <w:basedOn w:val="Normal"/>
    <w:link w:val="HeaderChar"/>
    <w:uiPriority w:val="99"/>
    <w:unhideWhenUsed/>
    <w:rsid w:val="007965FE"/>
    <w:pPr>
      <w:tabs>
        <w:tab w:val="center" w:pos="4680"/>
        <w:tab w:val="right" w:pos="9360"/>
      </w:tabs>
    </w:pPr>
  </w:style>
  <w:style w:type="character" w:customStyle="1" w:styleId="HeaderChar">
    <w:name w:val="Header Char"/>
    <w:basedOn w:val="DefaultParagraphFont"/>
    <w:link w:val="Header"/>
    <w:uiPriority w:val="99"/>
    <w:rsid w:val="007965FE"/>
  </w:style>
  <w:style w:type="paragraph" w:styleId="Footer">
    <w:name w:val="footer"/>
    <w:basedOn w:val="Normal"/>
    <w:link w:val="FooterChar"/>
    <w:uiPriority w:val="99"/>
    <w:unhideWhenUsed/>
    <w:rsid w:val="007965FE"/>
    <w:pPr>
      <w:tabs>
        <w:tab w:val="center" w:pos="4680"/>
        <w:tab w:val="right" w:pos="9360"/>
      </w:tabs>
    </w:pPr>
  </w:style>
  <w:style w:type="character" w:customStyle="1" w:styleId="FooterChar">
    <w:name w:val="Footer Char"/>
    <w:basedOn w:val="DefaultParagraphFont"/>
    <w:link w:val="Footer"/>
    <w:uiPriority w:val="99"/>
    <w:rsid w:val="007965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104CEE"/>
    <w:pPr>
      <w:keepNext/>
      <w:keepLines/>
      <w:outlineLvl w:val="0"/>
    </w:pPr>
  </w:style>
  <w:style w:type="paragraph" w:styleId="Heading2">
    <w:name w:val="heading 2"/>
    <w:basedOn w:val="Normal1"/>
    <w:next w:val="Normal1"/>
    <w:rsid w:val="00104CEE"/>
    <w:pPr>
      <w:keepNext/>
      <w:keepLines/>
      <w:spacing w:before="240" w:after="60"/>
      <w:outlineLvl w:val="1"/>
    </w:pPr>
    <w:rPr>
      <w:rFonts w:ascii="Cambria" w:eastAsia="Cambria" w:hAnsi="Cambria" w:cs="Cambria"/>
      <w:b/>
      <w:i/>
      <w:sz w:val="28"/>
      <w:szCs w:val="28"/>
    </w:rPr>
  </w:style>
  <w:style w:type="paragraph" w:styleId="Heading3">
    <w:name w:val="heading 3"/>
    <w:basedOn w:val="Normal1"/>
    <w:next w:val="Normal1"/>
    <w:rsid w:val="00104CEE"/>
    <w:pPr>
      <w:keepNext/>
      <w:keepLines/>
      <w:tabs>
        <w:tab w:val="left" w:pos="2286"/>
      </w:tabs>
      <w:ind w:firstLine="720"/>
      <w:outlineLvl w:val="2"/>
    </w:pPr>
    <w:rPr>
      <w:b/>
    </w:rPr>
  </w:style>
  <w:style w:type="paragraph" w:styleId="Heading4">
    <w:name w:val="heading 4"/>
    <w:basedOn w:val="Normal1"/>
    <w:next w:val="Normal1"/>
    <w:rsid w:val="00104CEE"/>
    <w:pPr>
      <w:keepNext/>
      <w:keepLines/>
      <w:outlineLvl w:val="3"/>
    </w:pPr>
    <w:rPr>
      <w:b/>
    </w:rPr>
  </w:style>
  <w:style w:type="paragraph" w:styleId="Heading5">
    <w:name w:val="heading 5"/>
    <w:basedOn w:val="Normal1"/>
    <w:next w:val="Normal1"/>
    <w:rsid w:val="00104CEE"/>
    <w:pPr>
      <w:keepNext/>
      <w:keepLines/>
      <w:tabs>
        <w:tab w:val="left" w:pos="2286"/>
      </w:tabs>
      <w:jc w:val="center"/>
      <w:outlineLvl w:val="4"/>
    </w:pPr>
    <w:rPr>
      <w:u w:val="single"/>
    </w:rPr>
  </w:style>
  <w:style w:type="paragraph" w:styleId="Heading6">
    <w:name w:val="heading 6"/>
    <w:basedOn w:val="Normal1"/>
    <w:next w:val="Normal1"/>
    <w:rsid w:val="00104CE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04CEE"/>
  </w:style>
  <w:style w:type="paragraph" w:styleId="Title">
    <w:name w:val="Title"/>
    <w:basedOn w:val="Normal1"/>
    <w:next w:val="Normal1"/>
    <w:rsid w:val="00104CEE"/>
    <w:pPr>
      <w:keepNext/>
      <w:keepLines/>
      <w:spacing w:before="480" w:after="120"/>
      <w:contextualSpacing/>
    </w:pPr>
    <w:rPr>
      <w:b/>
      <w:sz w:val="72"/>
      <w:szCs w:val="72"/>
    </w:rPr>
  </w:style>
  <w:style w:type="paragraph" w:styleId="Subtitle">
    <w:name w:val="Subtitle"/>
    <w:basedOn w:val="Normal1"/>
    <w:next w:val="Normal1"/>
    <w:rsid w:val="00104CEE"/>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104CE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04CEE"/>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7965FE"/>
    <w:rPr>
      <w:rFonts w:ascii="Tahoma" w:hAnsi="Tahoma" w:cs="Tahoma"/>
      <w:sz w:val="16"/>
      <w:szCs w:val="16"/>
    </w:rPr>
  </w:style>
  <w:style w:type="character" w:customStyle="1" w:styleId="BalloonTextChar">
    <w:name w:val="Balloon Text Char"/>
    <w:basedOn w:val="DefaultParagraphFont"/>
    <w:link w:val="BalloonText"/>
    <w:uiPriority w:val="99"/>
    <w:semiHidden/>
    <w:rsid w:val="007965FE"/>
    <w:rPr>
      <w:rFonts w:ascii="Tahoma" w:hAnsi="Tahoma" w:cs="Tahoma"/>
      <w:sz w:val="16"/>
      <w:szCs w:val="16"/>
    </w:rPr>
  </w:style>
  <w:style w:type="paragraph" w:styleId="Header">
    <w:name w:val="header"/>
    <w:basedOn w:val="Normal"/>
    <w:link w:val="HeaderChar"/>
    <w:uiPriority w:val="99"/>
    <w:unhideWhenUsed/>
    <w:rsid w:val="007965FE"/>
    <w:pPr>
      <w:tabs>
        <w:tab w:val="center" w:pos="4680"/>
        <w:tab w:val="right" w:pos="9360"/>
      </w:tabs>
    </w:pPr>
  </w:style>
  <w:style w:type="character" w:customStyle="1" w:styleId="HeaderChar">
    <w:name w:val="Header Char"/>
    <w:basedOn w:val="DefaultParagraphFont"/>
    <w:link w:val="Header"/>
    <w:uiPriority w:val="99"/>
    <w:rsid w:val="007965FE"/>
  </w:style>
  <w:style w:type="paragraph" w:styleId="Footer">
    <w:name w:val="footer"/>
    <w:basedOn w:val="Normal"/>
    <w:link w:val="FooterChar"/>
    <w:uiPriority w:val="99"/>
    <w:unhideWhenUsed/>
    <w:rsid w:val="007965FE"/>
    <w:pPr>
      <w:tabs>
        <w:tab w:val="center" w:pos="4680"/>
        <w:tab w:val="right" w:pos="9360"/>
      </w:tabs>
    </w:pPr>
  </w:style>
  <w:style w:type="character" w:customStyle="1" w:styleId="FooterChar">
    <w:name w:val="Footer Char"/>
    <w:basedOn w:val="DefaultParagraphFont"/>
    <w:link w:val="Footer"/>
    <w:uiPriority w:val="99"/>
    <w:rsid w:val="0079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6D0D-E05E-3541-A084-61D66739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2212</Words>
  <Characters>12613</Characters>
  <Application>Microsoft Macintosh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MSalerno Axis</dc:creator>
  <cp:lastModifiedBy>Anastasia George</cp:lastModifiedBy>
  <cp:revision>2</cp:revision>
  <cp:lastPrinted>2016-01-19T19:16:00Z</cp:lastPrinted>
  <dcterms:created xsi:type="dcterms:W3CDTF">2017-07-08T09:14:00Z</dcterms:created>
  <dcterms:modified xsi:type="dcterms:W3CDTF">2017-07-08T09:14:00Z</dcterms:modified>
</cp:coreProperties>
</file>